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180.png" ContentType="image/png"/>
  <Override PartName="/word/media/rId200.jpg" ContentType="image/jpeg"/>
  <Override PartName="/word/media/rId176.jpg" ContentType="image/jpeg"/>
  <Override PartName="/word/media/rId228.jpg" ContentType="image/jpeg"/>
  <Override PartName="/word/media/rId257.png" ContentType="image/png"/>
  <Override PartName="/word/media/rId242.jpg" ContentType="image/jpeg"/>
  <Override PartName="/word/media/rId239.jpg" ContentType="image/jpeg"/>
  <Override PartName="/word/media/rId248.jpg" ContentType="image/jpeg"/>
  <Override PartName="/word/media/rId245.jpg" ContentType="image/jpeg"/>
  <Override PartName="/word/media/rId232.jpg" ContentType="image/jpeg"/>
  <Override PartName="/word/media/rId251.jpg" ContentType="image/jpeg"/>
  <Override PartName="/word/media/rId311.png" ContentType="image/png"/>
  <Override PartName="/word/media/rId353.jpg" ContentType="image/jpeg"/>
  <Override PartName="/word/media/rId356.png" ContentType="image/png"/>
  <Override PartName="/word/media/rId347.png" ContentType="image/png"/>
  <Override PartName="/word/media/rId338.jpg" ContentType="image/jpeg"/>
  <Override PartName="/word/media/rId330.png" ContentType="image/png"/>
  <Override PartName="/word/media/rId361.png" ContentType="image/png"/>
  <Override PartName="/word/media/rId358.png" ContentType="image/png"/>
  <Override PartName="/word/media/rId333.jpg" ContentType="image/jpeg"/>
  <Override PartName="/word/media/rId307.jpg" ContentType="image/jpeg"/>
  <Override PartName="/word/media/rId365.png" ContentType="image/png"/>
  <Override PartName="/word/media/rId327.png" ContentType="image/png"/>
  <Override PartName="/word/media/rId314.jpg" ContentType="image/jpeg"/>
  <Override PartName="/word/media/rId378.jpg" ContentType="image/jpeg"/>
  <Override PartName="/word/media/rId381.jpg" ContentType="image/jpeg"/>
  <Override PartName="/word/media/rId384.jpg" ContentType="image/jpeg"/>
  <Override PartName="/word/media/rId375.jpg" ContentType="image/jpeg"/>
  <Override PartName="/word/media/rId405.jpg" ContentType="image/jpeg"/>
  <Override PartName="/word/media/rId431.jpg" ContentType="image/jpeg"/>
  <Override PartName="/word/media/rId421.png" ContentType="image/png"/>
  <Override PartName="/word/media/rId427.png" ContentType="image/png"/>
  <Override PartName="/word/media/rId482.jpg" ContentType="image/jpeg"/>
  <Override PartName="/word/media/rId477.png" ContentType="image/png"/>
  <Override PartName="/word/media/rId487.png" ContentType="image/png"/>
  <Override PartName="/word/media/rId492.png" ContentType="image/png"/>
  <Override PartName="/word/media/rId473.png" ContentType="image/png"/>
  <Override PartName="/word/media/rId485.png" ContentType="image/png"/>
  <Override PartName="/word/media/rId468.jpg" ContentType="image/jpeg"/>
  <Override PartName="/word/media/rId490.jpg" ContentType="image/jpeg"/>
  <Override PartName="/word/media/rId521.png" ContentType="image/png"/>
  <Override PartName="/word/media/rId511.png" ContentType="image/png"/>
  <Override PartName="/word/media/rId530.jpg" ContentType="image/jpeg"/>
  <Override PartName="/word/media/rId518.png" ContentType="image/png"/>
  <Override PartName="/word/media/rId514.png" ContentType="image/png"/>
  <Override PartName="/word/media/rId127.png" ContentType="image/png"/>
  <Override PartName="/word/media/rId128.png" ContentType="image/png"/>
  <Override PartName="/word/media/rId117.png" ContentType="image/png"/>
  <Override PartName="/word/media/rId118.png" ContentType="image/png"/>
  <Override PartName="/word/media/rId187.png" ContentType="image/png"/>
  <Override PartName="/word/media/rId189.png" ContentType="image/png"/>
  <Override PartName="/word/media/rId191.png" ContentType="image/png"/>
  <Override PartName="/word/media/rId193.png" ContentType="image/png"/>
  <Override PartName="/word/media/rId194.png" ContentType="image/png"/>
  <Override PartName="/word/media/rId196.png" ContentType="image/png"/>
  <Override PartName="/word/media/rId197.png" ContentType="image/png"/>
  <Override PartName="/word/media/rId208.png" ContentType="image/png"/>
  <Override PartName="/word/media/rId209.png" ContentType="image/png"/>
  <Override PartName="/word/media/rId211.png" ContentType="image/png"/>
  <Override PartName="/word/media/rId212.png" ContentType="image/png"/>
  <Override PartName="/word/media/rId217.png" ContentType="image/png"/>
  <Override PartName="/word/media/rId218.png" ContentType="image/png"/>
  <Override PartName="/word/media/rId221.png" ContentType="image/png"/>
  <Override PartName="/word/media/rId222.png" ContentType="image/png"/>
  <Override PartName="/word/media/rId236.png" ContentType="image/png"/>
  <Override PartName="/word/media/rId279.png" ContentType="image/png"/>
  <Override PartName="/word/media/rId284.png" ContentType="image/png"/>
  <Override PartName="/word/media/rId290.png" ContentType="image/png"/>
  <Override PartName="/word/media/rId291.png" ContentType="image/png"/>
  <Override PartName="/word/media/rId293.png" ContentType="image/png"/>
  <Override PartName="/word/media/rId300.png" ContentType="image/png"/>
  <Override PartName="/word/media/rId301.png" ContentType="image/png"/>
  <Override PartName="/word/media/rId302.png" ContentType="image/png"/>
  <Override PartName="/word/media/rId324.png" ContentType="image/png"/>
  <Override PartName="/word/media/rId343.png" ContentType="image/png"/>
  <Override PartName="/word/media/rId350.png" ContentType="image/png"/>
  <Override PartName="/word/media/rId351.png" ContentType="image/png"/>
  <Override PartName="/word/media/rId399.png" ContentType="image/png"/>
  <Override PartName="/word/media/rId403.png" ContentType="image/png"/>
  <Override PartName="/word/media/rId412.png" ContentType="image/png"/>
  <Override PartName="/word/media/rId434.png" ContentType="image/png"/>
  <Override PartName="/word/media/rId449.png" ContentType="image/png"/>
  <Override PartName="/word/media/rId454.png" ContentType="image/png"/>
  <Override PartName="/word/media/rId455.png" ContentType="image/png"/>
  <Override PartName="/word/media/rId456.png" ContentType="image/png"/>
  <Override PartName="/word/media/rId462.png" ContentType="image/png"/>
  <Override PartName="/word/media/rId463.png" ContentType="image/png"/>
  <Override PartName="/word/media/rId533.png" ContentType="image/png"/>
  <Override PartName="/word/media/rId536.png" ContentType="image/png"/>
  <Override PartName="/word/media/rId539.png" ContentType="image/png"/>
  <Override PartName="/word/media/rId54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Gene expression</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Coronavirus phylogenetics</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confounding factors in genomic analysis.</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6" w:name="population-structure"/>
    <w:p>
      <w:pPr>
        <w:pStyle w:val="Heading1"/>
      </w:pPr>
      <w:r>
        <w:rPr>
          <w:rStyle w:val="SectionNumber"/>
        </w:rPr>
        <w:t xml:space="preserve">5</w:t>
      </w:r>
      <w:r>
        <w:tab/>
      </w:r>
      <w:r>
        <w:t xml:space="preserve">Population structure</w:t>
      </w:r>
    </w:p>
    <w:p>
      <w:pPr>
        <w:pStyle w:val="FirstParagraph"/>
      </w:pPr>
      <w:r>
        <w:t xml:space="preserve">In this lab, we’ll perform principal component analysis (PCA) to visualize how genetic variation segregates between populations.</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5"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w:t>
      </w:r>
    </w:p>
    <w:p>
      <w:pPr>
        <w:pStyle w:val="BodyText"/>
      </w:pPr>
      <w:r>
        <w:t xml:space="preserve">Determining whether a group of individuals is a</w:t>
      </w:r>
      <w:r>
        <w:t xml:space="preserve"> </w:t>
      </w:r>
      <w:r>
        <w:t xml:space="preserve">“</w:t>
      </w:r>
      <w:r>
        <w:t xml:space="preserve">population</w:t>
      </w:r>
      <w:r>
        <w:t xml:space="preserve">”</w:t>
      </w:r>
      <w:r>
        <w:t xml:space="preserve"> </w:t>
      </w:r>
      <w:r>
        <w:t xml:space="preserve">is subjective. Groups exchange migrants at different rates (a process called</w:t>
      </w:r>
      <w:r>
        <w:t xml:space="preserve"> </w:t>
      </w:r>
      <w:r>
        <w:rPr>
          <w:bCs/>
          <w:b/>
        </w:rPr>
        <w:t xml:space="preserve">gene flow</w:t>
      </w:r>
      <w:r>
        <w:t xml:space="preserve">), and there is no definitive boundary for when they constitute separate populations.</w:t>
      </w:r>
    </w:p>
    <w:bookmarkEnd w:id="175"/>
    <w:bookmarkStart w:id="178" w:name="population-structure-1"/>
    <w:p>
      <w:pPr>
        <w:pStyle w:val="Heading2"/>
      </w:pPr>
      <w:r>
        <w:rPr>
          <w:rStyle w:val="SectionNumber"/>
        </w:rPr>
        <w:t xml:space="preserve">5.2</w:t>
      </w:r>
      <w:r>
        <w:tab/>
      </w:r>
      <w:r>
        <w:t xml:space="preserve">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w:t>
      </w:r>
      <w:r>
        <w:t xml:space="preserve"> </w:t>
      </w:r>
      <w:r>
        <w:rPr>
          <w:bCs/>
          <w:b/>
        </w:rPr>
        <w:t xml:space="preserve">allele frequencies</w:t>
      </w:r>
      <w:r>
        <w:t xml:space="preserve"> </w:t>
      </w:r>
      <w:r>
        <w:t xml:space="preserve">among populations, and result from genetic drift, natural selection, and other evolutionary forces.</w:t>
      </w:r>
    </w:p>
    <w:p>
      <w:pPr>
        <w:pStyle w:val="BodyText"/>
      </w:pPr>
      <w:r>
        <w:t xml:space="preserve">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6"/>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7" w:name="fig30"/>
      <w:r>
        <w:t xml:space="preserve">Figure </w:t>
      </w:r>
      <w:fldSimple w:instr="SEQ Figure \* ARABIC ">
        <w:r>
          <w:t>30</w:t>
        </w:r>
      </w:fldSimple>
      <w:r>
        <w:t xml:space="preserve">:</w:t>
      </w:r>
      <w:r>
        <w:t xml:space="preserve"> </w:t>
      </w:r>
      <w:bookmarkEnd w:id="177"/>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8"/>
    <w:bookmarkStart w:id="182" w:name="geography-of-genetic-variants"/>
    <w:p>
      <w:pPr>
        <w:pStyle w:val="Heading2"/>
      </w:pPr>
      <w:r>
        <w:rPr>
          <w:rStyle w:val="SectionNumber"/>
        </w:rPr>
        <w:t xml:space="preserve">5.3</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w:t>
      </w:r>
      <w:r>
        <w:t xml:space="preserve"> </w:t>
      </w:r>
      <w:hyperlink r:id="rId139">
        <w:r>
          <w:rPr>
            <w:rStyle w:val="Hyperlink"/>
            <w:bCs/>
            <w:b/>
          </w:rPr>
          <w:t xml:space="preserve">1000 Genomes</w:t>
        </w:r>
      </w:hyperlink>
      <w:r>
        <w:t xml:space="preserve"> </w:t>
      </w:r>
      <w:r>
        <w:t xml:space="preserve">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drawing>
          <wp:inline>
            <wp:extent cx="5334000" cy="2505434"/>
            <wp:effectExtent b="0" l="0" r="0" t="0"/>
            <wp:docPr descr="Fig. 2. GGV visualization of the allele frequencies for a SNP at chr1:222087833." title="" id="1" name="Picture"/>
            <a:graphic>
              <a:graphicData uri="http://schemas.openxmlformats.org/drawingml/2006/picture">
                <pic:pic>
                  <pic:nvPicPr>
                    <pic:cNvPr descr="04-pop_structure/images/ggv.png" id="0" name="Picture"/>
                    <pic:cNvPicPr>
                      <a:picLocks noChangeArrowheads="1" noChangeAspect="1"/>
                    </pic:cNvPicPr>
                  </pic:nvPicPr>
                  <pic:blipFill>
                    <a:blip r:embed="rId180"/>
                    <a:stretch>
                      <a:fillRect/>
                    </a:stretch>
                  </pic:blipFill>
                  <pic:spPr bwMode="auto">
                    <a:xfrm>
                      <a:off x="0" y="0"/>
                      <a:ext cx="5334000" cy="2505434"/>
                    </a:xfrm>
                    <a:prstGeom prst="rect">
                      <a:avLst/>
                    </a:prstGeom>
                    <a:noFill/>
                    <a:ln w="9525">
                      <a:noFill/>
                      <a:headEnd/>
                      <a:tailEnd/>
                    </a:ln>
                  </pic:spPr>
                </pic:pic>
              </a:graphicData>
            </a:graphic>
          </wp:inline>
        </w:drawing>
      </w:r>
    </w:p>
    <w:p>
      <w:pPr>
        <w:pStyle w:val="ImageCaption"/>
      </w:pPr>
      <w:bookmarkStart w:id="181" w:name="fig31"/>
      <w:r>
        <w:t xml:space="preserve">Figure </w:t>
      </w:r>
      <w:fldSimple w:instr="SEQ Figure \* ARABIC ">
        <w:r>
          <w:t>31</w:t>
        </w:r>
      </w:fldSimple>
      <w:r>
        <w:t xml:space="preserve">:</w:t>
      </w:r>
      <w:r>
        <w:t xml:space="preserve"> </w:t>
      </w:r>
      <w:bookmarkEnd w:id="181"/>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2"/>
    <w:bookmarkStart w:id="184" w:name="setup-2"/>
    <w:p>
      <w:pPr>
        <w:pStyle w:val="Heading2"/>
      </w:pPr>
      <w:r>
        <w:rPr>
          <w:rStyle w:val="SectionNumber"/>
        </w:rPr>
        <w:t xml:space="preserve">5.4</w:t>
      </w:r>
      <w:r>
        <w:tab/>
      </w:r>
      <w:r>
        <w:t xml:space="preserve">Setup</w:t>
      </w:r>
    </w:p>
    <w:p>
      <w:pPr>
        <w:pStyle w:val="FirstParagraph"/>
      </w:pPr>
      <w:r>
        <w:t xml:space="preserve">We’ll use the 1000 Genomes data to visualize genetic differentiation between its populations.</w:t>
      </w:r>
    </w:p>
    <w:bookmarkStart w:id="183" w:name="r-packages-1"/>
    <w:p>
      <w:pPr>
        <w:pStyle w:val="Heading3"/>
      </w:pPr>
      <w:r>
        <w:rPr>
          <w:rStyle w:val="SectionNumber"/>
        </w:rPr>
        <w:t xml:space="preserve">5.4.1</w:t>
      </w:r>
      <w:r>
        <w:tab/>
      </w:r>
      <w:r>
        <w:t xml:space="preserve">R packages</w:t>
      </w:r>
    </w:p>
    <w:p>
      <w:pPr>
        <w:pStyle w:val="SourceCode"/>
      </w:pPr>
      <w:r>
        <w:rPr>
          <w:rStyle w:val="FunctionTok"/>
        </w:rPr>
        <w:t xml:space="preserve">library</w:t>
      </w:r>
      <w:r>
        <w:rPr>
          <w:rStyle w:val="NormalTok"/>
        </w:rPr>
        <w:t xml:space="preserve">(tidyverse)</w:t>
      </w:r>
    </w:p>
    <w:bookmarkEnd w:id="183"/>
    <w:bookmarkEnd w:id="184"/>
    <w:bookmarkStart w:id="185" w:name="genotype-data"/>
    <w:p>
      <w:pPr>
        <w:pStyle w:val="Heading2"/>
      </w:pPr>
      <w:r>
        <w:rPr>
          <w:rStyle w:val="SectionNumber"/>
        </w:rPr>
        <w:t xml:space="preserve">5.5</w:t>
      </w:r>
      <w:r>
        <w:tab/>
      </w:r>
      <w:r>
        <w:t xml:space="preserve">Genotype data</w:t>
      </w:r>
    </w:p>
    <w:p>
      <w:pPr>
        <w:pStyle w:val="FirstParagraph"/>
      </w:pPr>
      <w:r>
        <w:t xml:space="preserve">We’ve summarized genotype data from the</w:t>
      </w:r>
      <w:r>
        <w:t xml:space="preserve"> </w:t>
      </w:r>
      <w:hyperlink r:id="rId139">
        <w:r>
          <w:rPr>
            <w:rStyle w:val="Hyperlink"/>
          </w:rPr>
          <w:t xml:space="preserve">1000 Genomes Project</w:t>
        </w:r>
      </w:hyperlink>
      <w:r>
        <w:t xml:space="preserve"> </w:t>
      </w:r>
      <w:r>
        <w:t xml:space="preserve">into two files:</w:t>
      </w:r>
    </w:p>
    <w:p>
      <w:pPr>
        <w:numPr>
          <w:ilvl w:val="0"/>
          <w:numId w:val="1042"/>
        </w:numPr>
        <w:pStyle w:val="Compact"/>
      </w:pPr>
      <w:r>
        <w:rPr>
          <w:rStyle w:val="VerbatimChar"/>
        </w:rPr>
        <w:t xml:space="preserve">all_variants.txt.gz</w:t>
      </w:r>
      <w:r>
        <w:t xml:space="preserve">, which contains a random selection of variants on chr21</w:t>
      </w:r>
    </w:p>
    <w:p>
      <w:pPr>
        <w:numPr>
          <w:ilvl w:val="0"/>
          <w:numId w:val="1042"/>
        </w:numPr>
        <w:pStyle w:val="Compact"/>
      </w:pPr>
      <w:r>
        <w:rPr>
          <w:rStyle w:val="VerbatimChar"/>
        </w:rPr>
        <w:t xml:space="preserve">common_variants.txt</w:t>
      </w:r>
      <w:r>
        <w:t xml:space="preserve">, which contains only those variants in</w:t>
      </w:r>
      <w:r>
        <w:t xml:space="preserve"> </w:t>
      </w:r>
      <w:r>
        <w:rPr>
          <w:rStyle w:val="VerbatimChar"/>
        </w:rPr>
        <w:t xml:space="preserve">all_variants</w:t>
      </w:r>
      <w:r>
        <w:t xml:space="preserve"> </w:t>
      </w:r>
      <w:r>
        <w:t xml:space="preserve">that are common across populations</w:t>
      </w:r>
    </w:p>
    <w:p>
      <w:pPr>
        <w:pStyle w:val="SourceCode"/>
      </w:pPr>
      <w:r>
        <w:rPr>
          <w:rStyle w:val="CommentTok"/>
        </w:rPr>
        <w:t xml:space="preserve"># all variants</w:t>
      </w:r>
      <w:r>
        <w:br/>
      </w:r>
      <w:r>
        <w:rPr>
          <w:rStyle w:val="NormalTok"/>
        </w:rPr>
        <w:t xml:space="preserve">all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"all_variants.txt.gz"</w:t>
      </w:r>
      <w:r>
        <w:rPr>
          <w:rStyle w:val="NormalTok"/>
        </w:rPr>
        <w:t xml:space="preserve">)</w:t>
      </w:r>
      <w:r>
        <w:br/>
      </w:r>
      <w:r>
        <w:br/>
      </w:r>
      <w:r>
        <w:rPr>
          <w:rStyle w:val="CommentTok"/>
        </w:rPr>
        <w:t xml:space="preserve"># only common variants</w:t>
      </w:r>
      <w:r>
        <w:br/>
      </w:r>
      <w:r>
        <w:rPr>
          <w:rStyle w:val="NormalTok"/>
        </w:rPr>
        <w:t xml:space="preserve">common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"common_variants.txt.gz"</w:t>
      </w:r>
      <w:r>
        <w:rPr>
          <w:rStyle w:val="NormalTok"/>
        </w:rPr>
        <w:t xml:space="preserve">)</w:t>
      </w:r>
      <w:r>
        <w:br/>
      </w:r>
      <w:r>
        <w:br/>
      </w:r>
      <w:r>
        <w:rPr>
          <w:rStyle w:val="CommentTok"/>
        </w:rPr>
        <w:t xml:space="preserve"># preview first 10 columns of `all` dataframe</w:t>
      </w:r>
      <w:r>
        <w:br/>
      </w:r>
      <w:r>
        <w:rPr>
          <w:rStyle w:val="FunctionTok"/>
        </w:rPr>
        <w:t xml:space="preserve">head</w:t>
      </w:r>
      <w:r>
        <w:rPr>
          <w:rStyle w:val="NormalTok"/>
        </w:rPr>
        <w:t xml:space="preserve">(all[,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AF AFR_AF AMR_AF EAS_AF EUR_AF SAS_AF HG00096 HG00097 HG00099</w:t>
      </w:r>
      <w:r>
        <w:br/>
      </w:r>
      <w:r>
        <w:rPr>
          <w:rStyle w:val="VerbatimChar"/>
        </w:rPr>
        <w:t xml:space="preserve">## chr21_10005999 0.02   0.06   0.00      0   0.00   0.00       0       0       0</w:t>
      </w:r>
      <w:r>
        <w:br/>
      </w:r>
      <w:r>
        <w:rPr>
          <w:rStyle w:val="VerbatimChar"/>
        </w:rPr>
        <w:t xml:space="preserve">## chr21_10325486 0.02   0.00   0.01      0   0.03   0.04       0       0       0</w:t>
      </w:r>
      <w:r>
        <w:br/>
      </w:r>
      <w:r>
        <w:rPr>
          <w:rStyle w:val="VerbatimChar"/>
        </w:rPr>
        <w:t xml:space="preserve">## chr21_10336823 0.00   0.00   0.00      0   0.00   0.00       0       0       0</w:t>
      </w:r>
      <w:r>
        <w:br/>
      </w:r>
      <w:r>
        <w:rPr>
          <w:rStyle w:val="VerbatimChar"/>
        </w:rPr>
        <w:t xml:space="preserve">## chr21_10337236 0.00   0.00   0.00      0   0.00   0.00       0       0       0</w:t>
      </w:r>
      <w:r>
        <w:br/>
      </w:r>
      <w:r>
        <w:rPr>
          <w:rStyle w:val="VerbatimChar"/>
        </w:rPr>
        <w:t xml:space="preserve">## chr21_10339129 0.00   0.00   0.00      0   0.00   0.00       0       0       0</w:t>
      </w:r>
      <w:r>
        <w:br/>
      </w:r>
      <w:r>
        <w:rPr>
          <w:rStyle w:val="VerbatimChar"/>
        </w:rPr>
        <w:t xml:space="preserve">## chr21_10339141 0.00   0.00   0.00      0   0.00   0.00       0       0       0</w:t>
      </w:r>
      <w:r>
        <w:br/>
      </w:r>
      <w:r>
        <w:rPr>
          <w:rStyle w:val="VerbatimChar"/>
        </w:rPr>
        <w:t xml:space="preserve">##                HG00100</w:t>
      </w:r>
      <w:r>
        <w:br/>
      </w:r>
      <w:r>
        <w:rPr>
          <w:rStyle w:val="VerbatimChar"/>
        </w:rPr>
        <w:t xml:space="preserve">## chr21_10005999       0</w:t>
      </w:r>
      <w:r>
        <w:br/>
      </w:r>
      <w:r>
        <w:rPr>
          <w:rStyle w:val="VerbatimChar"/>
        </w:rPr>
        <w:t xml:space="preserve">## chr21_10325486       0</w:t>
      </w:r>
      <w:r>
        <w:br/>
      </w:r>
      <w:r>
        <w:rPr>
          <w:rStyle w:val="VerbatimChar"/>
        </w:rPr>
        <w:t xml:space="preserve">## chr21_10336823       0</w:t>
      </w:r>
      <w:r>
        <w:br/>
      </w:r>
      <w:r>
        <w:rPr>
          <w:rStyle w:val="VerbatimChar"/>
        </w:rPr>
        <w:t xml:space="preserve">## chr21_10337236       0</w:t>
      </w:r>
      <w:r>
        <w:br/>
      </w:r>
      <w:r>
        <w:rPr>
          <w:rStyle w:val="VerbatimChar"/>
        </w:rPr>
        <w:t xml:space="preserve">## chr21_10339129       0</w:t>
      </w:r>
      <w:r>
        <w:br/>
      </w:r>
      <w:r>
        <w:rPr>
          <w:rStyle w:val="VerbatimChar"/>
        </w:rPr>
        <w:t xml:space="preserve">## chr21_10339141       0</w:t>
      </w:r>
    </w:p>
    <w:p>
      <w:pPr>
        <w:pStyle w:val="FirstParagraph"/>
      </w:pPr>
      <w:r>
        <w:t xml:space="preserve">The</w:t>
      </w:r>
      <w:r>
        <w:t xml:space="preserve"> </w:t>
      </w:r>
      <w:r>
        <w:rPr>
          <w:bCs/>
          <w:b/>
        </w:rPr>
        <w:t xml:space="preserve">index</w:t>
      </w:r>
      <w:r>
        <w:t xml:space="preserve"> </w:t>
      </w:r>
      <w:r>
        <w:t xml:space="preserve">of the dataframe is the variant ID.</w:t>
      </w:r>
      <w:r>
        <w:t xml:space="preserve"> </w:t>
      </w:r>
      <w:r>
        <w:t xml:space="preserve">* The first column (</w:t>
      </w:r>
      <w:r>
        <w:rPr>
          <w:rStyle w:val="VerbatimChar"/>
        </w:rPr>
        <w:t xml:space="preserve">AF</w:t>
      </w:r>
      <w:r>
        <w:t xml:space="preserve">) contains the variant’s</w:t>
      </w:r>
      <w:r>
        <w:t xml:space="preserve"> </w:t>
      </w:r>
      <w:r>
        <w:rPr>
          <w:bCs/>
          <w:b/>
        </w:rPr>
        <w:t xml:space="preserve">allele frequency (AF)</w:t>
      </w:r>
      <w:r>
        <w:t xml:space="preserve"> </w:t>
      </w:r>
      <w:r>
        <w:t xml:space="preserve">dataset-wide.</w:t>
      </w:r>
      <w:r>
        <w:t xml:space="preserve"> </w:t>
      </w:r>
      <w:r>
        <w:t xml:space="preserve">* The next five columns contain the variant’s AF in each of the five 1000 Genomes superpopulations.</w:t>
      </w:r>
      <w:r>
        <w:t xml:space="preserve"> </w:t>
      </w:r>
      <w:r>
        <w:t xml:space="preserve">* The rest of the columns provide variant</w:t>
      </w:r>
      <w:r>
        <w:t xml:space="preserve"> </w:t>
      </w:r>
      <w:r>
        <w:rPr>
          <w:bCs/>
          <w:b/>
        </w:rPr>
        <w:t xml:space="preserve">genotypes</w:t>
      </w:r>
      <w:r>
        <w:t xml:space="preserve"> </w:t>
      </w:r>
      <w:r>
        <w:t xml:space="preserve">for each individual in 1000 Genomes, where:</w:t>
      </w:r>
      <w:r>
        <w:t xml:space="preserve"> </w:t>
      </w:r>
      <w:r>
        <w:t xml:space="preserve">*</w:t>
      </w:r>
      <w:r>
        <w:t xml:space="preserve"> </w:t>
      </w:r>
      <w:r>
        <w:rPr>
          <w:rStyle w:val="VerbatimChar"/>
        </w:rPr>
        <w:t xml:space="preserve">0</w:t>
      </w:r>
      <w:r>
        <w:t xml:space="preserve"> </w:t>
      </w:r>
      <w:r>
        <w:t xml:space="preserve">is homozygous reference</w:t>
      </w:r>
      <w:r>
        <w:t xml:space="preserve"> </w:t>
      </w:r>
      <w:r>
        <w:t xml:space="preserve">*</w:t>
      </w:r>
      <w:r>
        <w:t xml:space="preserve"> </w:t>
      </w:r>
      <w:r>
        <w:rPr>
          <w:rStyle w:val="VerbatimChar"/>
        </w:rPr>
        <w:t xml:space="preserve">1</w:t>
      </w:r>
      <w:r>
        <w:t xml:space="preserve"> </w:t>
      </w:r>
      <w:r>
        <w:t xml:space="preserve">is heterozygous</w:t>
      </w:r>
      <w:r>
        <w:t xml:space="preserve"> </w:t>
      </w:r>
      <w:r>
        <w:t xml:space="preserve">*</w:t>
      </w:r>
      <w:r>
        <w:t xml:space="preserve"> </w:t>
      </w:r>
      <w:r>
        <w:rPr>
          <w:rStyle w:val="VerbatimChar"/>
        </w:rPr>
        <w:t xml:space="preserve">2</w:t>
      </w:r>
      <w:r>
        <w:t xml:space="preserve"> </w:t>
      </w:r>
      <w:r>
        <w:t xml:space="preserve">is homozygous for variant</w:t>
      </w:r>
    </w:p>
    <w:bookmarkEnd w:id="185"/>
    <w:bookmarkStart w:id="186" w:name="metadata"/>
    <w:p>
      <w:pPr>
        <w:pStyle w:val="Heading2"/>
      </w:pPr>
      <w:r>
        <w:rPr>
          <w:rStyle w:val="SectionNumber"/>
        </w:rPr>
        <w:t xml:space="preserve">5.6</w:t>
      </w:r>
      <w:r>
        <w:tab/>
      </w:r>
      <w:r>
        <w:t xml:space="preserve">Metadata</w:t>
      </w:r>
    </w:p>
    <w:p>
      <w:pPr>
        <w:pStyle w:val="FirstParagraph"/>
      </w:pPr>
      <w:r>
        <w:t xml:space="preserve">We’ll also read in a metadata file, which tells us which population each individual is from.</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186"/>
    <w:bookmarkStart w:id="188" w:name="the-allele-frequency-spectrum"/>
    <w:p>
      <w:pPr>
        <w:pStyle w:val="Heading2"/>
      </w:pPr>
      <w:r>
        <w:rPr>
          <w:rStyle w:val="SectionNumber"/>
        </w:rPr>
        <w:t xml:space="preserve">5.7</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of the variants.</w:t>
      </w:r>
    </w:p>
    <w:p>
      <w:r>
        <w:pict>
          <v:rect style="width:0;height:1.5pt" o:hralign="center" o:hrstd="t" o:hr="t"/>
        </w:pict>
      </w:r>
    </w:p>
    <w:p>
      <w:pPr>
        <w:pStyle w:val="FirstParagraph"/>
      </w:pPr>
      <w:r>
        <w:t xml:space="preserve">Plot the AFS of all variants, using the data in the</w:t>
      </w:r>
      <w:r>
        <w:t xml:space="preserve"> </w:t>
      </w:r>
      <w:r>
        <w:rPr>
          <w:rStyle w:val="VerbatimChar"/>
        </w:rPr>
        <w:t xml:space="preserve">AF</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3-1.png" id="0" name="Picture"/>
                    <pic:cNvPicPr>
                      <a:picLocks noChangeArrowheads="1" noChangeAspect="1"/>
                    </pic:cNvPicPr>
                  </pic:nvPicPr>
                  <pic:blipFill>
                    <a:blip r:embed="rId18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88"/>
    <w:bookmarkStart w:id="190" w:name="theoretical-afs"/>
    <w:p>
      <w:pPr>
        <w:pStyle w:val="Heading2"/>
      </w:pPr>
      <w:r>
        <w:rPr>
          <w:rStyle w:val="SectionNumber"/>
        </w:rPr>
        <w:t xml:space="preserve">5.8</w:t>
      </w:r>
      <w:r>
        <w:tab/>
      </w:r>
      <w:r>
        <w:t xml:space="preserve">Theoretical AFS</w:t>
      </w:r>
    </w:p>
    <w:p>
      <w:pPr>
        <w:pStyle w:val="FirstParagraph"/>
      </w:pPr>
      <w:r>
        <w:t xml:space="preserve">Population geneticists have estimated that under neutral demographic expectations, each bin of the AFS should have a height that is equal to 1 over its bin number.</w:t>
      </w:r>
    </w:p>
    <w:p>
      <w:pPr>
        <w:pStyle w:val="BodyText"/>
      </w:pPr>
      <w:r>
        <w:t xml:space="preserve">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FunctionTok"/>
        </w:rPr>
        <w:t xml:space="preserve">head</w:t>
      </w:r>
      <w:r>
        <w:rPr>
          <w:rStyle w:val="NormalTok"/>
        </w:rPr>
        <w:t xml:space="preserve">(ideal_pop)</w:t>
      </w:r>
    </w:p>
    <w:p>
      <w:pPr>
        <w:pStyle w:val="SourceCode"/>
      </w:pPr>
      <w:r>
        <w:rPr>
          <w:rStyle w:val="VerbatimChar"/>
        </w:rPr>
        <w:t xml:space="preserve">## # A tibble: 6 × 2</w:t>
      </w:r>
      <w:r>
        <w:br/>
      </w:r>
      <w:r>
        <w:rPr>
          <w:rStyle w:val="VerbatimChar"/>
        </w:rPr>
        <w:t xml:space="preserve">##   af_bin  prop</w:t>
      </w:r>
      <w:r>
        <w:br/>
      </w:r>
      <w:r>
        <w:rPr>
          <w:rStyle w:val="VerbatimChar"/>
        </w:rPr>
        <w:t xml:space="preserve">##    &lt;int&gt; &lt;dbl&gt;</w:t>
      </w:r>
      <w:r>
        <w:br/>
      </w:r>
      <w:r>
        <w:rPr>
          <w:rStyle w:val="VerbatimChar"/>
        </w:rPr>
        <w:t xml:space="preserve">## 1      1 1    </w:t>
      </w:r>
      <w:r>
        <w:br/>
      </w:r>
      <w:r>
        <w:rPr>
          <w:rStyle w:val="VerbatimChar"/>
        </w:rPr>
        <w:t xml:space="preserve">## 2      2 0.5  </w:t>
      </w:r>
      <w:r>
        <w:br/>
      </w:r>
      <w:r>
        <w:rPr>
          <w:rStyle w:val="VerbatimChar"/>
        </w:rPr>
        <w:t xml:space="preserve">## 3      3 0.333</w:t>
      </w:r>
      <w:r>
        <w:br/>
      </w:r>
      <w:r>
        <w:rPr>
          <w:rStyle w:val="VerbatimChar"/>
        </w:rPr>
        <w:t xml:space="preserve">## 4      4 0.25 </w:t>
      </w:r>
      <w:r>
        <w:br/>
      </w:r>
      <w:r>
        <w:rPr>
          <w:rStyle w:val="VerbatimChar"/>
        </w:rPr>
        <w:t xml:space="preserve">## 5      5 0.2  </w:t>
      </w:r>
      <w:r>
        <w:br/>
      </w:r>
      <w:r>
        <w:rPr>
          <w:rStyle w:val="VerbatimChar"/>
        </w:rPr>
        <w:t xml:space="preserve">## 6      6 0.167</w:t>
      </w:r>
    </w:p>
    <w:p>
      <w:pPr>
        <w:pStyle w:val="SourceCode"/>
      </w:pP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5-1.png" id="0" name="Picture"/>
                    <pic:cNvPicPr>
                      <a:picLocks noChangeArrowheads="1" noChangeAspect="1"/>
                    </pic:cNvPicPr>
                  </pic:nvPicPr>
                  <pic:blipFill>
                    <a:blip r:embed="rId18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0"/>
    <w:bookmarkStart w:id="195" w:name="af-correlations-between-populations"/>
    <w:p>
      <w:pPr>
        <w:pStyle w:val="Heading2"/>
      </w:pPr>
      <w:r>
        <w:rPr>
          <w:rStyle w:val="SectionNumber"/>
        </w:rPr>
        <w:t xml:space="preserve">5.9</w:t>
      </w:r>
      <w:r>
        <w:tab/>
      </w:r>
      <w:r>
        <w:t xml:space="preserve">AF correlations between populations</w:t>
      </w:r>
    </w:p>
    <w:p>
      <w:pPr>
        <w:pStyle w:val="FirstParagraph"/>
      </w:pPr>
      <w:r>
        <w:t xml:space="preserve">What if we compare AFs between populations? Do we expect the same variant to have the same AFs in, for example, Africa and Europe?</w:t>
      </w:r>
    </w:p>
    <w:p>
      <w:r>
        <w:pict>
          <v:rect style="width:0;height:1.5pt" o:hralign="center" o:hrstd="t" o:hr="t"/>
        </w:pict>
      </w:r>
    </w:p>
    <w:p>
      <w:pPr>
        <w:pStyle w:val="FirstParagraph"/>
      </w:pPr>
      <w:r>
        <w:t xml:space="preserve">Plot African vs. European AF on a scatterplot.</w:t>
      </w:r>
    </w:p>
    <w:p>
      <w:pPr>
        <w:pStyle w:val="SourceCode"/>
      </w:pP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AFR_AF,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Most of the variants lie near the</w:t>
      </w:r>
      <w:r>
        <w:t xml:space="preserve"> </w:t>
      </w:r>
      <w:r>
        <w:rPr>
          <w:rStyle w:val="VerbatimChar"/>
        </w:rPr>
        <w:t xml:space="preserve">x = y</w:t>
      </w:r>
      <w:r>
        <w:t xml:space="preserve"> </w:t>
      </w:r>
      <w:r>
        <w:t xml:space="preserve">line, showing that there’s a lot of correlated AFs between African and European populations. This is due to these populations’ recent common ancestry.</w:t>
      </w:r>
    </w:p>
    <w:p>
      <w:pPr>
        <w:pStyle w:val="BodyText"/>
      </w:pPr>
      <w:r>
        <w:t xml:space="preserve">Outlier variants, with very different frequencies in different populations, may have reached these different AFs due to the effects of</w:t>
      </w:r>
      <w:r>
        <w:t xml:space="preserve"> </w:t>
      </w:r>
      <w:r>
        <w:rPr>
          <w:bCs/>
          <w:b/>
        </w:rPr>
        <w:t xml:space="preserve">selection</w:t>
      </w:r>
      <w:r>
        <w:t xml:space="preserve"> </w:t>
      </w:r>
      <w:r>
        <w:t xml:space="preserve">– which we’ll discuss in</w:t>
      </w:r>
      <w:r>
        <w:t xml:space="preserve"> </w:t>
      </w:r>
      <w:hyperlink r:id="rId192">
        <w:r>
          <w:rPr>
            <w:rStyle w:val="Hyperlink"/>
          </w:rPr>
          <w:t xml:space="preserve">a later module</w:t>
        </w:r>
      </w:hyperlink>
      <w:r>
        <w:t xml:space="preserve">.</w:t>
      </w:r>
    </w:p>
    <w:p>
      <w:r>
        <w:pict>
          <v:rect style="width:0;height:1.5pt" o:hralign="center" o:hrstd="t" o:hr="t"/>
        </w:pict>
      </w:r>
    </w:p>
    <w:p>
      <w:r>
        <w:pict>
          <v:rect style="width:0;height:1.5pt" o:hralign="center" o:hrstd="t" o:hr="t"/>
        </w:pict>
      </w:r>
    </w:p>
    <w:p>
      <w:pPr>
        <w:pStyle w:val="FirstParagraph"/>
      </w:pPr>
      <w:r>
        <w:t xml:space="preserve">Plot AF correlations for some other population pairs. Do you notice any differences in the distributions?</w:t>
      </w:r>
    </w:p>
    <w:p>
      <w:pPr>
        <w:pStyle w:val="SourceCode"/>
      </w:pPr>
      <w:r>
        <w:rPr>
          <w:rStyle w:val="CommentTok"/>
        </w:rPr>
        <w:t xml:space="preserve"># east asian vs. european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east asian vs. south asian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SAS_AF))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2.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less spread away from the</w:t>
      </w:r>
      <w:r>
        <w:t xml:space="preserve"> </w:t>
      </w:r>
      <w:r>
        <w:rPr>
          <w:rStyle w:val="VerbatimChar"/>
        </w:rPr>
        <w:t xml:space="preserve">y = x</w:t>
      </w:r>
      <w:r>
        <w:t xml:space="preserve"> </w:t>
      </w:r>
      <w:r>
        <w:t xml:space="preserve">line for the EAS-SAS comparison. Because these populations share a common ancestor more recently than EAS-AFR, there has been less time for drift to change AFs between the populations.</w:t>
      </w:r>
    </w:p>
    <w:p>
      <w:r>
        <w:pict>
          <v:rect style="width:0;height:1.5pt" o:hralign="center" o:hrstd="t" o:hr="t"/>
        </w:pict>
      </w:r>
    </w:p>
    <w:bookmarkEnd w:id="195"/>
    <w:bookmarkStart w:id="199" w:name="common-variation"/>
    <w:p>
      <w:pPr>
        <w:pStyle w:val="Heading2"/>
      </w:pPr>
      <w:r>
        <w:rPr>
          <w:rStyle w:val="SectionNumber"/>
        </w:rPr>
        <w:t xml:space="preserve">5.10</w:t>
      </w:r>
      <w:r>
        <w:tab/>
      </w:r>
      <w:r>
        <w:t xml:space="preserve">Common variation</w:t>
      </w:r>
    </w:p>
    <w:p>
      <w:pPr>
        <w:pStyle w:val="FirstParagraph"/>
      </w:pPr>
      <w:r>
        <w:t xml:space="preserve">For the rest of this lab, we’ll use the</w:t>
      </w:r>
      <w:r>
        <w:t xml:space="preserve"> </w:t>
      </w:r>
      <w:r>
        <w:rPr>
          <w:rStyle w:val="VerbatimChar"/>
        </w:rPr>
        <w:t xml:space="preserve">common</w:t>
      </w:r>
      <w:r>
        <w:t xml:space="preserve"> </w:t>
      </w:r>
      <w:r>
        <w:t xml:space="preserve">dataframe, which includes only variants where</w:t>
      </w:r>
      <w:r>
        <w:t xml:space="preserve"> </w:t>
      </w:r>
      <m:oMath>
        <m:r>
          <m:t>0.05</m:t>
        </m:r>
        <m:r>
          <m:rPr>
            <m:sty m:val="p"/>
          </m:rPr>
          <m:t>&lt;</m:t>
        </m:r>
        <m:r>
          <m:rPr>
            <m:nor/>
            <m:sty m:val="p"/>
          </m:rPr>
          <m:t>AF</m:t>
        </m:r>
        <m:r>
          <m:rPr>
            <m:sty m:val="p"/>
          </m:rPr>
          <m:t>&lt;</m:t>
        </m:r>
        <m:r>
          <m:t>0.95</m:t>
        </m:r>
      </m:oMath>
      <w:r>
        <w:t xml:space="preserve">. We can look at where this set of</w:t>
      </w:r>
      <w:r>
        <w:t xml:space="preserve"> </w:t>
      </w:r>
      <w:r>
        <w:rPr>
          <w:bCs/>
          <w:b/>
        </w:rPr>
        <w:t xml:space="preserve">common variants</w:t>
      </w:r>
      <w:r>
        <w:t xml:space="preserve"> </w:t>
      </w:r>
      <w:r>
        <w:t xml:space="preserve">lies on the full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Plot the AFS of the</w:t>
      </w:r>
      <w:r>
        <w:t xml:space="preserve"> </w:t>
      </w:r>
      <w:r>
        <w:rPr>
          <w:rStyle w:val="VerbatimChar"/>
        </w:rPr>
        <w:t xml:space="preserve">common</w:t>
      </w:r>
      <w:r>
        <w:t xml:space="preserve"> </w:t>
      </w:r>
      <w:r>
        <w:t xml:space="preserve">dataframe, including the dashed lines we used above.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common,</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br/>
      </w:r>
      <w:r>
        <w:rPr>
          <w:rStyle w:val="NormalTok"/>
        </w:rPr>
        <w:t xml:space="preserve">  </w:t>
      </w:r>
      <w:r>
        <w:rPr>
          <w:rStyle w:val="FunctionTok"/>
        </w:rPr>
        <w:t xml:space="preserve">geom_histogram</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9-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All of these variants lie within the dashed lines. Even with just common variation, we still observe an</w:t>
      </w:r>
      <w:r>
        <w:t xml:space="preserve"> </w:t>
      </w:r>
      <w:r>
        <w:rPr>
          <w:bCs/>
          <w:b/>
        </w:rPr>
        <w:t xml:space="preserve">exponential decay</w:t>
      </w:r>
      <w:r>
        <w:t xml:space="preserve"> </w:t>
      </w:r>
      <w:r>
        <w:t xml:space="preserve">of the allele frequencies.</w:t>
      </w:r>
    </w:p>
    <w:p>
      <w:pPr>
        <w:pStyle w:val="BodyText"/>
      </w:pPr>
      <w:r>
        <w:t xml:space="preserve">Also note that there are only 960 variants in the</w:t>
      </w:r>
      <w:r>
        <w:t xml:space="preserve"> </w:t>
      </w:r>
      <w:r>
        <w:rPr>
          <w:rStyle w:val="VerbatimChar"/>
        </w:rPr>
        <w:t xml:space="preserve">common</w:t>
      </w:r>
      <w:r>
        <w:t xml:space="preserve"> </w:t>
      </w:r>
      <w:r>
        <w:t xml:space="preserve">dataframe – substantially less than the 10,000 in the</w:t>
      </w:r>
      <w:r>
        <w:t xml:space="preserve"> </w:t>
      </w:r>
      <w:r>
        <w:rPr>
          <w:rStyle w:val="VerbatimChar"/>
        </w:rPr>
        <w:t xml:space="preserve">all</w:t>
      </w:r>
      <w:r>
        <w:t xml:space="preserve"> </w:t>
      </w:r>
      <w:r>
        <w:t xml:space="preserve">dataframe.</w:t>
      </w:r>
    </w:p>
    <w:p>
      <w:r>
        <w:pict>
          <v:rect style="width:0;height:1.5pt" o:hralign="center" o:hrstd="t" o:hr="t"/>
        </w:pict>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8">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199"/>
    <w:bookmarkStart w:id="203" w:name="principal-component-analysis"/>
    <w:p>
      <w:pPr>
        <w:pStyle w:val="Heading2"/>
      </w:pPr>
      <w:r>
        <w:rPr>
          <w:rStyle w:val="SectionNumber"/>
        </w:rPr>
        <w:t xml:space="preserve">5.11</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3"/>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3"/>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3"/>
        </w:numPr>
        <w:pStyle w:val="Compact"/>
      </w:pPr>
      <w:r>
        <w:t xml:space="preserve">The same idea applies to the third, fourth, fifth, etc. PCs.</w:t>
      </w:r>
      <w:r>
        <w:t xml:space="preserve"> </w:t>
      </w:r>
    </w:p>
    <w:p>
      <w:pPr>
        <w:pStyle w:val="CaptionedFigure"/>
      </w:pPr>
      <w:r>
        <w:drawing>
          <wp:inline>
            <wp:extent cx="4538472" cy="1682495"/>
            <wp:effectExtent b="0" l="0" r="0" t="0"/>
            <wp:docPr descr="Fig. 3.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0"/>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1" w:name="fig32"/>
      <w:r>
        <w:t xml:space="preserve">Figure </w:t>
      </w:r>
      <w:fldSimple w:instr="SEQ Figure \* ARABIC ">
        <w:r>
          <w:t>32</w:t>
        </w:r>
      </w:fldSimple>
      <w:r>
        <w:t xml:space="preserve">:</w:t>
      </w:r>
      <w:r>
        <w:t xml:space="preserve"> </w:t>
      </w:r>
      <w:bookmarkEnd w:id="201"/>
      <w:r>
        <w:rPr>
          <w:bCs/>
          <w:b/>
        </w:rPr>
        <w:t xml:space="preserve">Fig. 3.</w:t>
      </w:r>
      <w:r>
        <w:t xml:space="preserve"> </w:t>
      </w:r>
      <w:r>
        <w:t xml:space="preserve">A PCA plot that simplifies three-dimensional data into two dimensions.</w:t>
      </w:r>
    </w:p>
    <w:p>
      <w:pPr>
        <w:pStyle w:val="BodyText"/>
      </w:pPr>
      <w:r>
        <w:t xml:space="preserve">For an in-depth visual walkthrough of PCA, you can go to</w:t>
      </w:r>
      <w:r>
        <w:t xml:space="preserve"> </w:t>
      </w:r>
      <w:hyperlink r:id="rId202">
        <w:r>
          <w:rPr>
            <w:rStyle w:val="Hyperlink"/>
          </w:rPr>
          <w:t xml:space="preserve">this website</w:t>
        </w:r>
      </w:hyperlink>
      <w:r>
        <w:t xml:space="preserve">.</w:t>
      </w:r>
    </w:p>
    <w:bookmarkEnd w:id="203"/>
    <w:bookmarkStart w:id="204" w:name="reformatting-data-for-pca"/>
    <w:p>
      <w:pPr>
        <w:pStyle w:val="Heading2"/>
      </w:pPr>
      <w:r>
        <w:rPr>
          <w:rStyle w:val="SectionNumber"/>
        </w:rPr>
        <w:t xml:space="preserve">5.12</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w:t>
      </w:r>
      <w:r>
        <w:t xml:space="preserve"> </w:t>
      </w:r>
      <w:r>
        <w:rPr>
          <w:bCs/>
          <w:b/>
        </w:rPr>
        <w:t xml:space="preserve">rows</w:t>
      </w:r>
      <w:r>
        <w:t xml:space="preserve"> </w:t>
      </w:r>
      <w:r>
        <w:t xml:space="preserve">are the data objects (i.e., individuals) and the</w:t>
      </w:r>
      <w:r>
        <w:t xml:space="preserve"> </w:t>
      </w:r>
      <w:r>
        <w:rPr>
          <w:bCs/>
          <w:b/>
        </w:rPr>
        <w:t xml:space="preserve">columns</w:t>
      </w:r>
      <w:r>
        <w:t xml:space="preserve"> </w:t>
      </w:r>
      <w:r>
        <w:t xml:space="preserve">are the associated measurements (i.e., variants).</w:t>
      </w:r>
    </w:p>
    <w:p>
      <w:pPr>
        <w:pStyle w:val="BodyText"/>
      </w:pPr>
      <w:r>
        <w:t xml:space="preserve">First, run the code below to subset our data to just the genotypes:</w:t>
      </w:r>
    </w:p>
    <w:p>
      <w:pPr>
        <w:pStyle w:val="SourceCode"/>
      </w:pPr>
      <w:r>
        <w:rPr>
          <w:rStyle w:val="CommentTok"/>
        </w:rPr>
        <w:t xml:space="preserve"># subset to just genotype columns</w:t>
      </w:r>
      <w:r>
        <w:br/>
      </w:r>
      <w:r>
        <w:rPr>
          <w:rStyle w:val="NormalTok"/>
        </w:rPr>
        <w:t xml:space="preserve">gt_matrix </w:t>
      </w:r>
      <w:r>
        <w:rPr>
          <w:rStyle w:val="OtherTok"/>
        </w:rPr>
        <w:t xml:space="preserve">&lt;-</w:t>
      </w:r>
      <w:r>
        <w:rPr>
          <w:rStyle w:val="NormalTok"/>
        </w:rPr>
        <w:t xml:space="preserve"> common[,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view first 10 columns of matrix</w:t>
      </w:r>
      <w:r>
        <w:br/>
      </w:r>
      <w:r>
        <w:rPr>
          <w:rStyle w:val="FunctionTok"/>
        </w:rPr>
        <w:t xml:space="preserve">head</w:t>
      </w:r>
      <w:r>
        <w:rPr>
          <w:rStyle w:val="NormalTok"/>
        </w:rPr>
        <w:t xml:space="preserve">(gt_matrix[,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HG00096 HG00097 HG00099 HG00100 HG00101 HG00102 HG00103 HG00104</w:t>
      </w:r>
      <w:r>
        <w:br/>
      </w:r>
      <w:r>
        <w:rPr>
          <w:rStyle w:val="VerbatimChar"/>
        </w:rPr>
        <w:t xml:space="preserve">## chr21_10467583       0       0       1       0       0       1       0       0</w:t>
      </w:r>
      <w:r>
        <w:br/>
      </w:r>
      <w:r>
        <w:rPr>
          <w:rStyle w:val="VerbatimChar"/>
        </w:rPr>
        <w:t xml:space="preserve">## chr21_10605468       1       0       0       0       1       0       0       0</w:t>
      </w:r>
      <w:r>
        <w:br/>
      </w:r>
      <w:r>
        <w:rPr>
          <w:rStyle w:val="VerbatimChar"/>
        </w:rPr>
        <w:t xml:space="preserve">## chr21_10616824       1       0       0       0       1       0       0       0</w:t>
      </w:r>
      <w:r>
        <w:br/>
      </w:r>
      <w:r>
        <w:rPr>
          <w:rStyle w:val="VerbatimChar"/>
        </w:rPr>
        <w:t xml:space="preserve">## chr21_10666513       0       0       0       0       0       0       0       0</w:t>
      </w:r>
      <w:r>
        <w:br/>
      </w:r>
      <w:r>
        <w:rPr>
          <w:rStyle w:val="VerbatimChar"/>
        </w:rPr>
        <w:t xml:space="preserve">## chr21_10700275       0       0       0       0       0       0       0       0</w:t>
      </w:r>
      <w:r>
        <w:br/>
      </w:r>
      <w:r>
        <w:rPr>
          <w:rStyle w:val="VerbatimChar"/>
        </w:rPr>
        <w:t xml:space="preserve">## chr21_10728655       1       0       0       0       0       0       0       0</w:t>
      </w:r>
      <w:r>
        <w:br/>
      </w:r>
      <w:r>
        <w:rPr>
          <w:rStyle w:val="VerbatimChar"/>
        </w:rPr>
        <w:t xml:space="preserve">##                HG00105 HG00106</w:t>
      </w:r>
      <w:r>
        <w:br/>
      </w:r>
      <w:r>
        <w:rPr>
          <w:rStyle w:val="VerbatimChar"/>
        </w:rPr>
        <w:t xml:space="preserve">## chr21_10467583       1       0</w:t>
      </w:r>
      <w:r>
        <w:br/>
      </w:r>
      <w:r>
        <w:rPr>
          <w:rStyle w:val="VerbatimChar"/>
        </w:rPr>
        <w:t xml:space="preserve">## chr21_10605468       0       0</w:t>
      </w:r>
      <w:r>
        <w:br/>
      </w:r>
      <w:r>
        <w:rPr>
          <w:rStyle w:val="VerbatimChar"/>
        </w:rPr>
        <w:t xml:space="preserve">## chr21_10616824       0       0</w:t>
      </w:r>
      <w:r>
        <w:br/>
      </w:r>
      <w:r>
        <w:rPr>
          <w:rStyle w:val="VerbatimChar"/>
        </w:rPr>
        <w:t xml:space="preserve">## chr21_10666513       0       0</w:t>
      </w:r>
      <w:r>
        <w:br/>
      </w:r>
      <w:r>
        <w:rPr>
          <w:rStyle w:val="VerbatimChar"/>
        </w:rPr>
        <w:t xml:space="preserve">## chr21_10700275       1       0</w:t>
      </w:r>
      <w:r>
        <w:br/>
      </w:r>
      <w:r>
        <w:rPr>
          <w:rStyle w:val="VerbatimChar"/>
        </w:rPr>
        <w:t xml:space="preserve">## chr21_10728655       0       0</w:t>
      </w:r>
    </w:p>
    <w:p>
      <w:pPr>
        <w:pStyle w:val="FirstParagraph"/>
      </w:pPr>
      <w:r>
        <w:t xml:space="preserve">We then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 so that the rows are individuals and the columns are variants:</w:t>
      </w:r>
    </w:p>
    <w:p>
      <w:pPr>
        <w:pStyle w:val="SourceCode"/>
      </w:pPr>
      <w:r>
        <w:rPr>
          <w:rStyle w:val="CommentTok"/>
        </w:rPr>
        <w:t xml:space="preserve"># transpose (i.e., rotate)</w:t>
      </w:r>
      <w:r>
        <w:br/>
      </w: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br/>
      </w:r>
      <w:r>
        <w:rPr>
          <w:rStyle w:val="CommentTok"/>
        </w:rPr>
        <w:t xml:space="preserve"># view first 10 columns of transposed matrix</w:t>
      </w:r>
      <w:r>
        <w:br/>
      </w:r>
      <w:r>
        <w:rPr>
          <w:rStyle w:val="FunctionTok"/>
        </w:rPr>
        <w:t xml:space="preserve">head</w:t>
      </w:r>
      <w:r>
        <w:rPr>
          <w:rStyle w:val="NormalTok"/>
        </w:rPr>
        <w:t xml:space="preserve">(gt_matrix_T[, </w:t>
      </w:r>
      <w:r>
        <w:rPr>
          <w:rStyle w:val="DecValTok"/>
        </w:rPr>
        <w:t xml:space="preserve">1</w:t>
      </w:r>
      <w:r>
        <w:rPr>
          <w:rStyle w:val="SpecialCharTok"/>
        </w:rPr>
        <w:t xml:space="preserve">:</w:t>
      </w:r>
      <w:r>
        <w:rPr>
          <w:rStyle w:val="DecValTok"/>
        </w:rPr>
        <w:t xml:space="preserve">10</w:t>
      </w:r>
      <w:r>
        <w:rPr>
          <w:rStyle w:val="NormalTok"/>
        </w:rPr>
        <w:t xml:space="preserve">])</w:t>
      </w:r>
    </w:p>
    <w:bookmarkEnd w:id="204"/>
    <w:bookmarkStart w:id="205" w:name="performing-pca"/>
    <w:p>
      <w:pPr>
        <w:pStyle w:val="Heading2"/>
      </w:pPr>
      <w:r>
        <w:rPr>
          <w:rStyle w:val="SectionNumber"/>
        </w:rPr>
        <w:t xml:space="preserve">5.13</w:t>
      </w:r>
      <w:r>
        <w:tab/>
      </w:r>
      <w:r>
        <w:t xml:space="preserve">Performing PCA</w:t>
      </w:r>
    </w:p>
    <w:p>
      <w:pPr>
        <w:pStyle w:val="FirstParagraph"/>
      </w:pPr>
      <w:r>
        <w:t xml:space="preserve">We perform PCA on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This 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4"/>
        </w:numPr>
        <w:pStyle w:val="Compact"/>
      </w:pPr>
      <w:r>
        <w:rPr>
          <w:rStyle w:val="VerbatimChar"/>
        </w:rPr>
        <w:t xml:space="preserve">sdev</w:t>
      </w:r>
      <w:r>
        <w:t xml:space="preserve">: standard deviations of the principle components</w:t>
      </w:r>
    </w:p>
    <w:p>
      <w:pPr>
        <w:numPr>
          <w:ilvl w:val="0"/>
          <w:numId w:val="1044"/>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4"/>
        </w:numPr>
        <w:pStyle w:val="Compact"/>
      </w:pPr>
      <w:r>
        <w:rPr>
          <w:rStyle w:val="VerbatimChar"/>
        </w:rPr>
        <w:t xml:space="preserve">x</w:t>
      </w:r>
      <w:r>
        <w:t xml:space="preserve">: coordinates of the data objects (the 1000 Genomes individuals) on each PC</w:t>
      </w:r>
    </w:p>
    <w:bookmarkEnd w:id="205"/>
    <w:bookmarkStart w:id="206" w:name="reformatting-pca-output"/>
    <w:p>
      <w:pPr>
        <w:pStyle w:val="Heading2"/>
      </w:pPr>
      <w:r>
        <w:rPr>
          <w:rStyle w:val="SectionNumber"/>
        </w:rPr>
        <w:t xml:space="preserve">5.14</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CommentTok"/>
        </w:rPr>
        <w:t xml:space="preserve"># extract `x` table</w:t>
      </w:r>
      <w:r>
        <w:br/>
      </w: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br/>
      </w:r>
      <w:r>
        <w:rPr>
          <w:rStyle w:val="CommentTok"/>
        </w:rPr>
        <w:t xml:space="preserve"># preview first 10 columns</w:t>
      </w:r>
      <w:r>
        <w:br/>
      </w:r>
      <w:r>
        <w:rPr>
          <w:rStyle w:val="FunctionTok"/>
        </w:rPr>
        <w:t xml:space="preserve">head</w:t>
      </w:r>
      <w:r>
        <w:rPr>
          <w:rStyle w:val="NormalTok"/>
        </w:rPr>
        <w:t xml:space="preserve">(x[, </w:t>
      </w:r>
      <w:r>
        <w:rPr>
          <w:rStyle w:val="DecValTok"/>
        </w:rPr>
        <w:t xml:space="preserve">1</w:t>
      </w:r>
      <w:r>
        <w:rPr>
          <w:rStyle w:val="SpecialCharTok"/>
        </w:rPr>
        <w:t xml:space="preserve">:</w:t>
      </w:r>
      <w:r>
        <w:rPr>
          <w:rStyle w:val="DecValTok"/>
        </w:rPr>
        <w:t xml:space="preserve">10</w:t>
      </w:r>
      <w:r>
        <w:rPr>
          <w:rStyle w:val="NormalTok"/>
        </w:rPr>
        <w:t xml:space="preserve">])</w:t>
      </w:r>
    </w:p>
    <w:p>
      <w:pPr>
        <w:pStyle w:val="FirstParagraph"/>
      </w:pPr>
      <w:r>
        <w:t xml:space="preserve">Every row of</w:t>
      </w:r>
      <w:r>
        <w:t xml:space="preserve"> </w:t>
      </w:r>
      <w:r>
        <w:rPr>
          <w:rStyle w:val="VerbatimChar"/>
        </w:rPr>
        <w:t xml:space="preserve">x</w:t>
      </w:r>
      <w:r>
        <w:t xml:space="preserve"> </w:t>
      </w:r>
      <w:r>
        <w:t xml:space="preserve">is an individual, every column is a PC (going up to 960 PCs!), and the value in each cell represents the sample’s coordinate on each PC axis.</w:t>
      </w:r>
    </w:p>
    <w:p>
      <w:pPr>
        <w:pStyle w:val="BodyText"/>
      </w:pPr>
      <w:r>
        <w:t xml:space="preserve">Run the code below to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bookmarkEnd w:id="206"/>
    <w:bookmarkStart w:id="207" w:name="annotate-with-population-labels"/>
    <w:p>
      <w:pPr>
        <w:pStyle w:val="Heading2"/>
      </w:pPr>
      <w:r>
        <w:rPr>
          <w:rStyle w:val="SectionNumber"/>
        </w:rPr>
        <w:t xml:space="preserve">5.15</w:t>
      </w:r>
      <w:r>
        <w:tab/>
      </w:r>
      <w:r>
        <w:t xml:space="preserve">Annotate with population labels</w:t>
      </w:r>
    </w:p>
    <w:p>
      <w:pPr>
        <w:pStyle w:val="FirstParagraph"/>
      </w:pPr>
      <w:r>
        <w:t xml:space="preserve">Our last step is adding a column to our PCA dataframe with information about each individual’s population.</w:t>
      </w:r>
    </w:p>
    <w:p>
      <w:pPr>
        <w:pStyle w:val="BodyText"/>
      </w:pPr>
      <w:r>
        <w:t xml:space="preserve">To do this, we</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7"/>
    <w:bookmarkStart w:id="210" w:name="pca-plot"/>
    <w:p>
      <w:pPr>
        <w:pStyle w:val="Heading2"/>
      </w:pPr>
      <w:r>
        <w:rPr>
          <w:rStyle w:val="SectionNumber"/>
        </w:rPr>
        <w:t xml:space="preserve">5.16</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6-1.png" id="0" name="Picture"/>
                    <pic:cNvPicPr>
                      <a:picLocks noChangeArrowheads="1" noChangeAspect="1"/>
                    </pic:cNvPicPr>
                  </pic:nvPicPr>
                  <pic:blipFill>
                    <a:blip r:embed="rId20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7-1.png" id="0" name="Picture"/>
                    <pic:cNvPicPr>
                      <a:picLocks noChangeArrowheads="1" noChangeAspect="1"/>
                    </pic:cNvPicPr>
                  </pic:nvPicPr>
                  <pic:blipFill>
                    <a:blip r:embed="rId2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0"/>
    <w:bookmarkStart w:id="213" w:name="proportion-of-variance-explained"/>
    <w:p>
      <w:pPr>
        <w:pStyle w:val="Heading2"/>
      </w:pPr>
      <w:r>
        <w:rPr>
          <w:rStyle w:val="SectionNumber"/>
        </w:rPr>
        <w:t xml:space="preserve">5.17</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0-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3"/>
    <w:bookmarkStart w:id="214" w:name="conclusion-3"/>
    <w:p>
      <w:pPr>
        <w:pStyle w:val="Heading2"/>
      </w:pPr>
      <w:r>
        <w:rPr>
          <w:rStyle w:val="SectionNumber"/>
        </w:rPr>
        <w:t xml:space="preserve">5.18</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45"/>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45"/>
        </w:numPr>
        <w:pStyle w:val="Compact"/>
      </w:pPr>
      <w:r>
        <w:t xml:space="preserve">Using genotype data from the 1000 Genomes Project, we plotted the</w:t>
      </w:r>
      <w:r>
        <w:t xml:space="preserve"> </w:t>
      </w:r>
      <w:r>
        <w:rPr>
          <w:bCs/>
          <w:b/>
        </w:rPr>
        <w:t xml:space="preserve">allele frequency spectrum</w:t>
      </w:r>
      <w:r>
        <w:t xml:space="preserve"> </w:t>
      </w:r>
      <w:r>
        <w:t xml:space="preserve">of variants in human populations.</w:t>
      </w:r>
    </w:p>
    <w:p>
      <w:pPr>
        <w:numPr>
          <w:ilvl w:val="1"/>
          <w:numId w:val="1046"/>
        </w:numPr>
        <w:pStyle w:val="Compact"/>
      </w:pPr>
      <w:r>
        <w:t xml:space="preserve">We saw that humans carry an excess of</w:t>
      </w:r>
      <w:r>
        <w:t xml:space="preserve"> </w:t>
      </w:r>
      <w:r>
        <w:rPr>
          <w:bCs/>
          <w:b/>
        </w:rPr>
        <w:t xml:space="preserve">rare variation</w:t>
      </w:r>
      <w:r>
        <w:t xml:space="preserve"> </w:t>
      </w:r>
      <w:r>
        <w:t xml:space="preserve">due to recent population expansion.</w:t>
      </w:r>
      <w:r>
        <w:t xml:space="preserve"> </w:t>
      </w:r>
    </w:p>
    <w:p>
      <w:pPr>
        <w:numPr>
          <w:ilvl w:val="0"/>
          <w:numId w:val="1045"/>
        </w:numPr>
        <w:pStyle w:val="Compact"/>
      </w:pPr>
      <w:r>
        <w:t xml:space="preserve">Finally, we used</w:t>
      </w:r>
      <w:r>
        <w:t xml:space="preserve"> </w:t>
      </w:r>
      <w:r>
        <w:rPr>
          <w:bCs/>
          <w:b/>
        </w:rPr>
        <w:t xml:space="preserve">principal component analysis</w:t>
      </w:r>
      <w:r>
        <w:t xml:space="preserve"> </w:t>
      </w:r>
      <w:r>
        <w:t xml:space="preserve">to cluster individuals in our dataset by their genotype information. Plotting individuals in PCA space allowed us to distinguish the five superpopulations of 1000 Genomes.</w:t>
      </w:r>
    </w:p>
    <w:bookmarkEnd w:id="214"/>
    <w:bookmarkStart w:id="216" w:name="homework-4"/>
    <w:p>
      <w:pPr>
        <w:pStyle w:val="Heading2"/>
      </w:pPr>
      <w:r>
        <w:rPr>
          <w:rStyle w:val="SectionNumber"/>
        </w:rPr>
        <w:t xml:space="preserve">5.19</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5" w:name="learning-objectives-4"/>
    <w:p>
      <w:pPr>
        <w:pStyle w:val="Heading4"/>
      </w:pPr>
      <w:r>
        <w:rPr>
          <w:rStyle w:val="SectionNumber"/>
        </w:rPr>
        <w:t xml:space="preserve">5.19.0.1</w:t>
      </w:r>
      <w:r>
        <w:tab/>
      </w:r>
      <w:r>
        <w:t xml:space="preserve">Learning Objectives</w:t>
      </w:r>
    </w:p>
    <w:p>
      <w:pPr>
        <w:numPr>
          <w:ilvl w:val="0"/>
          <w:numId w:val="1047"/>
        </w:numPr>
        <w:pStyle w:val="Compact"/>
      </w:pPr>
      <w:r>
        <w:t xml:space="preserve">Perform and interpret the results of a PCA</w:t>
      </w:r>
    </w:p>
    <w:p>
      <w:pPr>
        <w:numPr>
          <w:ilvl w:val="0"/>
          <w:numId w:val="1047"/>
        </w:numPr>
        <w:pStyle w:val="Compact"/>
      </w:pPr>
      <w:r>
        <w:t xml:space="preserve">Become familiar with understanding and reusing code</w:t>
      </w:r>
    </w:p>
    <w:bookmarkEnd w:id="215"/>
    <w:bookmarkEnd w:id="216"/>
    <w:bookmarkStart w:id="219" w:name="required-homework-3"/>
    <w:p>
      <w:pPr>
        <w:pStyle w:val="Heading2"/>
      </w:pPr>
      <w:r>
        <w:rPr>
          <w:rStyle w:val="SectionNumber"/>
        </w:rPr>
        <w:t xml:space="preserve">5.20</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w:t>
      </w:r>
      <w:r>
        <w:t xml:space="preserve"> </w:t>
      </w:r>
      <w:r>
        <w:rPr>
          <w:rStyle w:val="VerbatimChar"/>
        </w:rPr>
        <w:t xml:space="preserve">all</w:t>
      </w:r>
      <w:r>
        <w:t xml:space="preserve"> </w:t>
      </w:r>
      <w:r>
        <w:t xml:space="preserve">dataframe.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matrix</w:t>
      </w:r>
      <w:r>
        <w:br/>
      </w:r>
      <w:r>
        <w:rPr>
          <w:rStyle w:val="NormalTok"/>
        </w:rPr>
        <w:t xml:space="preserve">gt_matrix_all </w:t>
      </w:r>
      <w:r>
        <w:rPr>
          <w:rStyle w:val="OtherTok"/>
        </w:rPr>
        <w:t xml:space="preserve">&lt;-</w:t>
      </w:r>
      <w:r>
        <w:rPr>
          <w:rStyle w:val="NormalTok"/>
        </w:rPr>
        <w:t xml:space="preserve"> all[,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2.png" id="0" name="Picture"/>
                    <pic:cNvPicPr>
                      <a:picLocks noChangeArrowheads="1" noChangeAspect="1"/>
                    </pic:cNvPicPr>
                  </pic:nvPicPr>
                  <pic:blipFill>
                    <a:blip r:embed="rId2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19"/>
    <w:bookmarkStart w:id="225" w:name="optional-homework-1"/>
    <w:p>
      <w:pPr>
        <w:pStyle w:val="Heading2"/>
      </w:pPr>
      <w:r>
        <w:rPr>
          <w:rStyle w:val="SectionNumber"/>
        </w:rPr>
        <w:t xml:space="preserve">5.21</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w:t>
      </w:r>
      <w:r>
        <w:t xml:space="preserve"> </w:t>
      </w:r>
      <w:r>
        <w:rPr>
          <w:iCs/>
          <w:i/>
        </w:rPr>
        <w:t xml:space="preserve">predict</w:t>
      </w:r>
      <w:r>
        <w:t xml:space="preserve"> </w:t>
      </w:r>
      <w:r>
        <w:t xml:space="preserve">where they should lie in PCA space and thus guess their ancestry.</w:t>
      </w:r>
    </w:p>
    <w:p>
      <w:pPr>
        <w:pStyle w:val="BodyText"/>
      </w:pPr>
      <w:r>
        <w:t xml:space="preserve">We’ve prepared a file,</w:t>
      </w:r>
      <w:r>
        <w:t xml:space="preserve"> </w:t>
      </w:r>
      <w:r>
        <w:rPr>
          <w:rStyle w:val="VerbatimChar"/>
        </w:rPr>
        <w:t xml:space="preserve">unknown.txt</w:t>
      </w:r>
      <w:r>
        <w:t xml:space="preserve">, which contains genotypes for one mystery sample (</w:t>
      </w:r>
      <w:r>
        <w:rPr>
          <w:rStyle w:val="VerbatimChar"/>
        </w:rPr>
        <w:t xml:space="preserve">NA21121</w:t>
      </w:r>
      <w:r>
        <w:t xml:space="preserve">). We’ll compare it to the PCA model that you created for the required homework.</w:t>
      </w:r>
    </w:p>
    <w:p>
      <w:pPr>
        <w:pStyle w:val="BodyText"/>
      </w:pPr>
      <w:r>
        <w:t xml:space="preserve">Follow the instructions to predict NA21121’s placement on your PCA plot.</w:t>
      </w:r>
    </w:p>
    <w:bookmarkStart w:id="220" w:name="prepare-unknown-sample-for-pca"/>
    <w:p>
      <w:pPr>
        <w:pStyle w:val="Heading4"/>
      </w:pPr>
      <w:r>
        <w:rPr>
          <w:rStyle w:val="SectionNumber"/>
        </w:rPr>
        <w:t xml:space="preserve">5.21.0.1</w:t>
      </w:r>
      <w:r>
        <w:tab/>
      </w:r>
      <w:r>
        <w:t xml:space="preserve">Prepare unknown sample for PCA</w:t>
      </w:r>
    </w:p>
    <w:p>
      <w:pPr>
        <w:pStyle w:val="FirstParagraph"/>
      </w:pPr>
      <w:r>
        <w:rPr>
          <w:bCs/>
          <w:b/>
        </w:rPr>
        <w:t xml:space="preserve">Assignment:</w:t>
      </w:r>
      <w:r>
        <w:t xml:space="preserve"> </w:t>
      </w:r>
      <w:r>
        <w:t xml:space="preserve">Read in</w:t>
      </w:r>
      <w:r>
        <w:t xml:space="preserve"> </w:t>
      </w:r>
      <w:r>
        <w:rPr>
          <w:rStyle w:val="VerbatimChar"/>
        </w:rPr>
        <w:t xml:space="preserve">unknown.txt</w:t>
      </w:r>
      <w:r>
        <w:t xml:space="preserve">, convert it to a matrix,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"unknown.txt"</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unknown_T </w:t>
      </w:r>
      <w:r>
        <w:rPr>
          <w:rStyle w:val="OtherTok"/>
        </w:rPr>
        <w:t xml:space="preserve">&lt;-</w:t>
      </w:r>
      <w:r>
        <w:rPr>
          <w:rStyle w:val="NormalTok"/>
        </w:rPr>
        <w:t xml:space="preserve"> </w:t>
      </w:r>
      <w:r>
        <w:rPr>
          <w:rStyle w:val="FunctionTok"/>
        </w:rPr>
        <w:t xml:space="preserve">t</w:t>
      </w:r>
      <w:r>
        <w:rPr>
          <w:rStyle w:val="NormalTok"/>
        </w:rPr>
        <w:t xml:space="preserve">(unknown)</w:t>
      </w:r>
    </w:p>
    <w:p>
      <w:r>
        <w:pict>
          <v:rect style="width:0;height:1.5pt" o:hralign="center" o:hrstd="t" o:hr="t"/>
        </w:pict>
      </w:r>
    </w:p>
    <w:bookmarkEnd w:id="220"/>
    <w:bookmarkStart w:id="224" w:name="predict-pca-placement-of-unknown-sample"/>
    <w:p>
      <w:pPr>
        <w:pStyle w:val="Heading4"/>
      </w:pPr>
      <w:r>
        <w:rPr>
          <w:rStyle w:val="SectionNumber"/>
        </w:rPr>
        <w:t xml:space="preserve">5.21.0.2</w:t>
      </w:r>
      <w:r>
        <w:tab/>
      </w:r>
      <w:r>
        <w:t xml:space="preserve">Predict PCA placement of unknown sample</w:t>
      </w:r>
    </w:p>
    <w:p>
      <w:pPr>
        <w:pStyle w:val="FirstParagraph"/>
      </w:pPr>
      <w:r>
        <w:rPr>
          <w:bCs/>
          <w:b/>
        </w:rPr>
        <w:t xml:space="preserve">Assignment:</w:t>
      </w:r>
      <w:r>
        <w:t xml:space="preserve"> </w:t>
      </w:r>
      <w:r>
        <w:t xml:space="preserve">Run the code block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4-1.png" id="0"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4-2.png" id="0" name="Picture"/>
                    <pic:cNvPicPr>
                      <a:picLocks noChangeArrowheads="1" noChangeAspect="1"/>
                    </pic:cNvPicPr>
                  </pic:nvPicPr>
                  <pic:blipFill>
                    <a:blip r:embed="rId22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3">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4"/>
    <w:bookmarkEnd w:id="225"/>
    <w:bookmarkEnd w:id="226"/>
    <w:bookmarkStart w:id="265"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7" w:name="learning-objectives-5"/>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48"/>
        </w:numPr>
        <w:pStyle w:val="Compact"/>
      </w:pPr>
      <w:r>
        <w:t xml:space="preserve">Explain the statistical method that underlies GWAS.</w:t>
      </w:r>
    </w:p>
    <w:p>
      <w:pPr>
        <w:numPr>
          <w:ilvl w:val="0"/>
          <w:numId w:val="1048"/>
        </w:numPr>
        <w:pStyle w:val="Compact"/>
      </w:pPr>
      <w:r>
        <w:t xml:space="preserve">Describe the statistical challenges of GWAS.</w:t>
      </w:r>
    </w:p>
    <w:p>
      <w:pPr>
        <w:numPr>
          <w:ilvl w:val="0"/>
          <w:numId w:val="1048"/>
        </w:numPr>
        <w:pStyle w:val="Compact"/>
      </w:pPr>
      <w:r>
        <w:t xml:space="preserve">Understand how linkage disequilibrium helps and hinders GWAS.</w:t>
      </w:r>
    </w:p>
    <w:p>
      <w:pPr>
        <w:numPr>
          <w:ilvl w:val="0"/>
          <w:numId w:val="1048"/>
        </w:numPr>
        <w:pStyle w:val="Compact"/>
      </w:pPr>
      <w:r>
        <w:t xml:space="preserve">Interpret common GWAS plots and summary statistics.</w:t>
      </w:r>
    </w:p>
    <w:bookmarkEnd w:id="227"/>
    <w:bookmarkStart w:id="230"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49"/>
        </w:numPr>
        <w:pStyle w:val="Compact"/>
      </w:pPr>
      <w:r>
        <w:t xml:space="preserve">Go through every variant in the genome</w:t>
      </w:r>
    </w:p>
    <w:p>
      <w:pPr>
        <w:numPr>
          <w:ilvl w:val="0"/>
          <w:numId w:val="1049"/>
        </w:numPr>
        <w:pStyle w:val="Compact"/>
      </w:pPr>
      <w:r>
        <w:t xml:space="preserve">Ask if its allele frequency differs between individuals who have or don’t have a phenotype of interest</w:t>
      </w:r>
    </w:p>
    <w:p>
      <w:pPr>
        <w:numPr>
          <w:ilvl w:val="1"/>
          <w:numId w:val="1050"/>
        </w:numPr>
        <w:pStyle w:val="Compact"/>
      </w:pPr>
      <w:r>
        <w:t xml:space="preserve">For most variants (</w:t>
      </w:r>
      <w:r>
        <w:rPr>
          <w:bCs/>
          <w:b/>
        </w:rPr>
        <w:t xml:space="preserve">Fig. 1</w:t>
      </w:r>
      <w:r>
        <w:t xml:space="preserve">, SNP 1), there will be very little difference</w:t>
      </w:r>
    </w:p>
    <w:p>
      <w:pPr>
        <w:numPr>
          <w:ilvl w:val="0"/>
          <w:numId w:val="1049"/>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28"/>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29" w:name="fig33"/>
      <w:r>
        <w:t xml:space="preserve">Figure </w:t>
      </w:r>
      <w:fldSimple w:instr="SEQ Figure \* ARABIC ">
        <w:r>
          <w:t>33</w:t>
        </w:r>
      </w:fldSimple>
      <w:r>
        <w:t xml:space="preserve">:</w:t>
      </w:r>
      <w:r>
        <w:t xml:space="preserve"> </w:t>
      </w:r>
      <w:bookmarkEnd w:id="229"/>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0"/>
    <w:bookmarkStart w:id="235"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1">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2"/>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3" w:name="fig34"/>
      <w:r>
        <w:t xml:space="preserve">Figure </w:t>
      </w:r>
      <w:fldSimple w:instr="SEQ Figure \* ARABIC ">
        <w:r>
          <w:t>34</w:t>
        </w:r>
      </w:fldSimple>
      <w:r>
        <w:t xml:space="preserve">:</w:t>
      </w:r>
      <w:r>
        <w:t xml:space="preserve"> </w:t>
      </w:r>
      <w:bookmarkEnd w:id="233"/>
      <w:r>
        <w:rPr>
          <w:bCs/>
          <w:b/>
        </w:rPr>
        <w:t xml:space="preserve">Fig. 2 (</w:t>
      </w:r>
      <w:hyperlink r:id="rId234">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5"/>
    <w:bookmarkStart w:id="238"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6-1.png" id="0" name="Picture"/>
                    <pic:cNvPicPr>
                      <a:picLocks noChangeArrowheads="1" noChangeAspect="1"/>
                    </pic:cNvPicPr>
                  </pic:nvPicPr>
                  <pic:blipFill>
                    <a:blip r:embed="rId2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7">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38"/>
    <w:bookmarkStart w:id="241"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39"/>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0" w:name="fig35"/>
      <w:r>
        <w:t xml:space="preserve">Figure </w:t>
      </w:r>
      <w:fldSimple w:instr="SEQ Figure \* ARABIC ">
        <w:r>
          <w:t>35</w:t>
        </w:r>
      </w:fldSimple>
      <w:r>
        <w:t xml:space="preserve">:</w:t>
      </w:r>
      <w:r>
        <w:t xml:space="preserve"> </w:t>
      </w:r>
      <w:bookmarkEnd w:id="240"/>
      <w:r>
        <w:rPr>
          <w:bCs/>
          <w:b/>
        </w:rPr>
        <w:t xml:space="preserve">Fig. 3 (</w:t>
      </w:r>
      <w:hyperlink r:id="rId234">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1"/>
    <w:bookmarkStart w:id="244"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1"/>
        </w:numPr>
        <w:pStyle w:val="Compact"/>
      </w:pPr>
      <w:r>
        <w:t xml:space="preserve">Genotype individuals using the sequencing data you have (</w:t>
      </w:r>
      <w:r>
        <w:rPr>
          <w:bCs/>
          <w:b/>
        </w:rPr>
        <w:t xml:space="preserve">Fig. 4A</w:t>
      </w:r>
      <w:r>
        <w:t xml:space="preserve">)</w:t>
      </w:r>
    </w:p>
    <w:p>
      <w:pPr>
        <w:numPr>
          <w:ilvl w:val="0"/>
          <w:numId w:val="1051"/>
        </w:numPr>
        <w:pStyle w:val="Compact"/>
      </w:pPr>
      <w:r>
        <w:t xml:space="preserve">Use a reference panel of haplotypes to fill in variants you didn’t genotype (</w:t>
      </w:r>
      <w:r>
        <w:rPr>
          <w:bCs/>
          <w:b/>
        </w:rPr>
        <w:t xml:space="preserve">Fig. 4B</w:t>
      </w:r>
      <w:r>
        <w:t xml:space="preserve">)</w:t>
      </w:r>
    </w:p>
    <w:p>
      <w:pPr>
        <w:numPr>
          <w:ilvl w:val="0"/>
          <w:numId w:val="1051"/>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2"/>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3" w:name="fig36"/>
      <w:r>
        <w:t xml:space="preserve">Figure </w:t>
      </w:r>
      <w:fldSimple w:instr="SEQ Figure \* ARABIC ">
        <w:r>
          <w:t>36</w:t>
        </w:r>
      </w:fldSimple>
      <w:r>
        <w:t xml:space="preserve">:</w:t>
      </w:r>
      <w:r>
        <w:t xml:space="preserve"> </w:t>
      </w:r>
      <w:bookmarkEnd w:id="243"/>
      <w:r>
        <w:rPr>
          <w:bCs/>
          <w:b/>
        </w:rPr>
        <w:t xml:space="preserve">Fig. 4 (</w:t>
      </w:r>
      <w:hyperlink r:id="rId234">
        <w:r>
          <w:rPr>
            <w:rStyle w:val="Hyperlink"/>
            <w:bCs/>
            <w:b/>
          </w:rPr>
          <w:t xml:space="preserve">source</w:t>
        </w:r>
      </w:hyperlink>
      <w:r>
        <w:rPr>
          <w:bCs/>
          <w:b/>
        </w:rPr>
        <w:t xml:space="preserve">).</w:t>
      </w:r>
      <w:r>
        <w:t xml:space="preserve"> </w:t>
      </w:r>
      <w:r>
        <w:t xml:space="preserve">Imputing variants that were not actually sequenced.</w:t>
      </w:r>
    </w:p>
    <w:bookmarkEnd w:id="244"/>
    <w:bookmarkStart w:id="247"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2"/>
        </w:numPr>
        <w:pStyle w:val="Compact"/>
      </w:pPr>
      <w:r>
        <w:t xml:space="preserve">Generate simulated p-values from a uniform distribution – the number of simulated p-values should equal the number of actual p-values</w:t>
      </w:r>
    </w:p>
    <w:p>
      <w:pPr>
        <w:numPr>
          <w:ilvl w:val="0"/>
          <w:numId w:val="1052"/>
        </w:numPr>
        <w:pStyle w:val="Compact"/>
      </w:pPr>
      <w:r>
        <w:t xml:space="preserve">Sort both your real and simulated p-values in descending order</w:t>
      </w:r>
    </w:p>
    <w:p>
      <w:pPr>
        <w:numPr>
          <w:ilvl w:val="0"/>
          <w:numId w:val="1052"/>
        </w:numPr>
        <w:pStyle w:val="Compact"/>
      </w:pPr>
      <w:r>
        <w:t xml:space="preserve">Plot the first, second, third, etc. p-values, where</w:t>
      </w:r>
    </w:p>
    <w:p>
      <w:pPr>
        <w:numPr>
          <w:ilvl w:val="1"/>
          <w:numId w:val="1053"/>
        </w:numPr>
        <w:pStyle w:val="Compact"/>
      </w:pPr>
      <w:r>
        <w:t xml:space="preserve">x-axis is the simulated value</w:t>
      </w:r>
    </w:p>
    <w:p>
      <w:pPr>
        <w:numPr>
          <w:ilvl w:val="1"/>
          <w:numId w:val="1053"/>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5"/>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6" w:name="fig37"/>
      <w:r>
        <w:t xml:space="preserve">Figure </w:t>
      </w:r>
      <w:fldSimple w:instr="SEQ Figure \* ARABIC ">
        <w:r>
          <w:t>37</w:t>
        </w:r>
      </w:fldSimple>
      <w:r>
        <w:t xml:space="preserve">:</w:t>
      </w:r>
      <w:r>
        <w:t xml:space="preserve"> </w:t>
      </w:r>
      <w:bookmarkEnd w:id="246"/>
      <w:r>
        <w:rPr>
          <w:bCs/>
          <w:b/>
        </w:rPr>
        <w:t xml:space="preserve">Fig. 5 (</w:t>
      </w:r>
      <w:hyperlink r:id="rId234">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4"/>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4"/>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4"/>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7"/>
    <w:bookmarkStart w:id="250"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48"/>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49" w:name="fig38"/>
      <w:r>
        <w:t xml:space="preserve">Figure </w:t>
      </w:r>
      <w:fldSimple w:instr="SEQ Figure \* ARABIC ">
        <w:r>
          <w:t>38</w:t>
        </w:r>
      </w:fldSimple>
      <w:r>
        <w:t xml:space="preserve">:</w:t>
      </w:r>
      <w:r>
        <w:t xml:space="preserve"> </w:t>
      </w:r>
      <w:bookmarkEnd w:id="249"/>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0"/>
    <w:bookmarkStart w:id="254"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1"/>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2" w:name="fig39"/>
      <w:r>
        <w:t xml:space="preserve">Figure </w:t>
      </w:r>
      <w:fldSimple w:instr="SEQ Figure \* ARABIC ">
        <w:r>
          <w:t>39</w:t>
        </w:r>
      </w:fldSimple>
      <w:r>
        <w:t xml:space="preserve">:</w:t>
      </w:r>
      <w:r>
        <w:t xml:space="preserve"> </w:t>
      </w:r>
      <w:bookmarkEnd w:id="252"/>
      <w:r>
        <w:rPr>
          <w:bCs/>
          <w:b/>
        </w:rPr>
        <w:t xml:space="preserve">Fig. 7 (</w:t>
      </w:r>
      <w:hyperlink r:id="rId253">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5"/>
        </w:numPr>
        <w:pStyle w:val="Compact"/>
      </w:pPr>
      <w:r>
        <w:t xml:space="preserve">A larger dataset captures more</w:t>
      </w:r>
      <w:r>
        <w:t xml:space="preserve"> </w:t>
      </w:r>
      <w:r>
        <w:rPr>
          <w:bCs/>
          <w:b/>
        </w:rPr>
        <w:t xml:space="preserve">rare variation</w:t>
      </w:r>
    </w:p>
    <w:p>
      <w:pPr>
        <w:numPr>
          <w:ilvl w:val="0"/>
          <w:numId w:val="1055"/>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4"/>
    <w:bookmarkStart w:id="259"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5">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6">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7"/>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58" w:name="fig40"/>
      <w:r>
        <w:t xml:space="preserve">Figure </w:t>
      </w:r>
      <w:fldSimple w:instr="SEQ Figure \* ARABIC ">
        <w:r>
          <w:t>40</w:t>
        </w:r>
      </w:fldSimple>
      <w:r>
        <w:t xml:space="preserve">:</w:t>
      </w:r>
      <w:r>
        <w:t xml:space="preserve"> </w:t>
      </w:r>
      <w:bookmarkEnd w:id="258"/>
      <w:r>
        <w:rPr>
          <w:bCs/>
          <w:b/>
        </w:rPr>
        <w:t xml:space="preserve">Fig. 8.</w:t>
      </w:r>
      <w:r>
        <w:t xml:space="preserve"> </w:t>
      </w:r>
      <w:r>
        <w:t xml:space="preserve">GWAS results for standing height.</w:t>
      </w:r>
    </w:p>
    <w:p>
      <w:pPr>
        <w:numPr>
          <w:ilvl w:val="0"/>
          <w:numId w:val="1056"/>
        </w:numPr>
        <w:pStyle w:val="Compact"/>
      </w:pPr>
      <w:r>
        <w:t xml:space="preserve">For each phenotype, the browser shows a Manhattan plot of associated variants</w:t>
      </w:r>
    </w:p>
    <w:p>
      <w:pPr>
        <w:numPr>
          <w:ilvl w:val="0"/>
          <w:numId w:val="1056"/>
        </w:numPr>
        <w:pStyle w:val="Compact"/>
      </w:pPr>
      <w:r>
        <w:t xml:space="preserve">The top p-values for this trait look extremely significant</w:t>
      </w:r>
    </w:p>
    <w:p>
      <w:pPr>
        <w:numPr>
          <w:ilvl w:val="0"/>
          <w:numId w:val="1056"/>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59"/>
    <w:bookmarkStart w:id="260"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57"/>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57"/>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57"/>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57"/>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0"/>
    <w:bookmarkStart w:id="264" w:name="homework-5"/>
    <w:p>
      <w:pPr>
        <w:pStyle w:val="Heading2"/>
      </w:pPr>
      <w:r>
        <w:rPr>
          <w:rStyle w:val="SectionNumber"/>
        </w:rPr>
        <w:t xml:space="preserve">6.11</w:t>
      </w:r>
      <w:r>
        <w:tab/>
      </w:r>
      <w:r>
        <w:t xml:space="preserve">Homework</w:t>
      </w:r>
    </w:p>
    <w:bookmarkStart w:id="261" w:name="learning-objectives-6"/>
    <w:p>
      <w:pPr>
        <w:pStyle w:val="Heading4"/>
      </w:pPr>
      <w:r>
        <w:rPr>
          <w:rStyle w:val="SectionNumber"/>
        </w:rPr>
        <w:t xml:space="preserve">6.11.0.1</w:t>
      </w:r>
      <w:r>
        <w:tab/>
      </w:r>
      <w:r>
        <w:t xml:space="preserve">Learning Objectives</w:t>
      </w:r>
    </w:p>
    <w:p>
      <w:pPr>
        <w:numPr>
          <w:ilvl w:val="0"/>
          <w:numId w:val="1058"/>
        </w:numPr>
        <w:pStyle w:val="Compact"/>
      </w:pPr>
      <w:r>
        <w:t xml:space="preserve">Interpret the summary statistics typically reported in GWAS studies</w:t>
      </w:r>
    </w:p>
    <w:p>
      <w:pPr>
        <w:numPr>
          <w:ilvl w:val="0"/>
          <w:numId w:val="1058"/>
        </w:numPr>
        <w:pStyle w:val="Compact"/>
      </w:pPr>
      <w:r>
        <w:t xml:space="preserve">Understand the limitations and biases of GWAS</w:t>
      </w:r>
    </w:p>
    <w:bookmarkEnd w:id="261"/>
    <w:bookmarkStart w:id="263"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59"/>
        </w:numPr>
        <w:pStyle w:val="Compact"/>
      </w:pPr>
      <w:r>
        <w:t xml:space="preserve">Phenotype being studied</w:t>
      </w:r>
    </w:p>
    <w:p>
      <w:pPr>
        <w:numPr>
          <w:ilvl w:val="0"/>
          <w:numId w:val="1059"/>
        </w:numPr>
        <w:pStyle w:val="Compact"/>
      </w:pPr>
      <w:r>
        <w:t xml:space="preserve">Sample size</w:t>
      </w:r>
    </w:p>
    <w:p>
      <w:pPr>
        <w:numPr>
          <w:ilvl w:val="0"/>
          <w:numId w:val="1059"/>
        </w:numPr>
        <w:pStyle w:val="Compact"/>
      </w:pPr>
      <w:r>
        <w:t xml:space="preserve">Population being studied (homogeneous? Multi-ethnic? If it’s multi-ethnic, how do they correct for the effect of ancestry?)</w:t>
      </w:r>
    </w:p>
    <w:p>
      <w:pPr>
        <w:numPr>
          <w:ilvl w:val="0"/>
          <w:numId w:val="1059"/>
        </w:numPr>
        <w:pStyle w:val="Compact"/>
      </w:pPr>
      <w:r>
        <w:t xml:space="preserve">For the top asssociation:</w:t>
      </w:r>
    </w:p>
    <w:p>
      <w:pPr>
        <w:numPr>
          <w:ilvl w:val="1"/>
          <w:numId w:val="1060"/>
        </w:numPr>
        <w:pStyle w:val="Compact"/>
      </w:pPr>
      <w:r>
        <w:t xml:space="preserve">p-value (would you call it significant genome wide?)</w:t>
      </w:r>
    </w:p>
    <w:p>
      <w:pPr>
        <w:numPr>
          <w:ilvl w:val="1"/>
          <w:numId w:val="1060"/>
        </w:numPr>
        <w:pStyle w:val="Compact"/>
      </w:pPr>
      <w:r>
        <w:t xml:space="preserve">Effect size</w:t>
      </w:r>
    </w:p>
    <w:p>
      <w:pPr>
        <w:numPr>
          <w:ilvl w:val="1"/>
          <w:numId w:val="1060"/>
        </w:numPr>
        <w:pStyle w:val="Compact"/>
      </w:pPr>
      <w:r>
        <w:t xml:space="preserve">Did the authors replicate the result in an independent cohort?</w:t>
      </w:r>
    </w:p>
    <w:p>
      <w:pPr>
        <w:numPr>
          <w:ilvl w:val="1"/>
          <w:numId w:val="1060"/>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2">
        <w:r>
          <w:rPr>
            <w:rStyle w:val="Hyperlink"/>
          </w:rPr>
          <w:t xml:space="preserve">Genome-wide analysis identifies genetic effects on reproductive success and ongoing natural selection at the FADS locus</w:t>
        </w:r>
      </w:hyperlink>
      <w:r>
        <w:t xml:space="preserve">.</w:t>
      </w:r>
    </w:p>
    <w:p>
      <w:pPr>
        <w:numPr>
          <w:ilvl w:val="0"/>
          <w:numId w:val="1061"/>
        </w:numPr>
        <w:pStyle w:val="Compact"/>
      </w:pPr>
      <w:r>
        <w:rPr>
          <w:bCs/>
          <w:b/>
        </w:rPr>
        <w:t xml:space="preserve">Phenotype:</w:t>
      </w:r>
      <w:r>
        <w:t xml:space="preserve"> </w:t>
      </w:r>
      <w:r>
        <w:t xml:space="preserve">Number of children ever born</w:t>
      </w:r>
    </w:p>
    <w:p>
      <w:pPr>
        <w:numPr>
          <w:ilvl w:val="0"/>
          <w:numId w:val="1061"/>
        </w:numPr>
        <w:pStyle w:val="Compact"/>
      </w:pPr>
      <w:r>
        <w:rPr>
          <w:bCs/>
          <w:b/>
        </w:rPr>
        <w:t xml:space="preserve">Sample size:</w:t>
      </w:r>
      <w:r>
        <w:t xml:space="preserve">: 785,604</w:t>
      </w:r>
    </w:p>
    <w:p>
      <w:pPr>
        <w:numPr>
          <w:ilvl w:val="0"/>
          <w:numId w:val="1061"/>
        </w:numPr>
        <w:pStyle w:val="Compact"/>
      </w:pPr>
      <w:r>
        <w:rPr>
          <w:bCs/>
          <w:b/>
        </w:rPr>
        <w:t xml:space="preserve">Population</w:t>
      </w:r>
      <w:r>
        <w:t xml:space="preserve">: European; no population structure correction (but did control for family structure)</w:t>
      </w:r>
    </w:p>
    <w:p>
      <w:pPr>
        <w:numPr>
          <w:ilvl w:val="0"/>
          <w:numId w:val="1061"/>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2"/>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2"/>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2"/>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2"/>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3"/>
    <w:bookmarkEnd w:id="264"/>
    <w:bookmarkEnd w:id="265"/>
    <w:bookmarkStart w:id="305"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6">
        <w:r>
          <w:rPr>
            <w:rStyle w:val="Hyperlink"/>
          </w:rPr>
          <w:t xml:space="preserve">https://github.com/hwheeler01/GWAS_workshop</w:t>
        </w:r>
      </w:hyperlink>
      <w:r>
        <w:t xml:space="preserve">) from Loyola University Chicago.</w:t>
      </w:r>
    </w:p>
    <w:bookmarkStart w:id="267" w:name="learning-objectives-7"/>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3"/>
        </w:numPr>
        <w:pStyle w:val="Compact"/>
      </w:pPr>
      <w:r>
        <w:t xml:space="preserve">Perform GWAS of a single SNP using linear regression.</w:t>
      </w:r>
    </w:p>
    <w:p>
      <w:pPr>
        <w:numPr>
          <w:ilvl w:val="0"/>
          <w:numId w:val="1063"/>
        </w:numPr>
        <w:pStyle w:val="Compact"/>
      </w:pPr>
      <w:r>
        <w:t xml:space="preserve">Use PLINK to perform GWAS on all SNPs in a VCF.</w:t>
      </w:r>
    </w:p>
    <w:p>
      <w:pPr>
        <w:numPr>
          <w:ilvl w:val="0"/>
          <w:numId w:val="1063"/>
        </w:numPr>
        <w:pStyle w:val="Compact"/>
      </w:pPr>
      <w:r>
        <w:t xml:space="preserve">Create and interpret common GWAS visualization plots.</w:t>
      </w:r>
    </w:p>
    <w:bookmarkEnd w:id="267"/>
    <w:bookmarkStart w:id="271"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68"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68"/>
    <w:bookmarkStart w:id="270" w:name="data-1"/>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69">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0"/>
    <w:bookmarkEnd w:id="271"/>
    <w:bookmarkStart w:id="273" w:name="variant-call-format-vcf"/>
    <w:p>
      <w:pPr>
        <w:pStyle w:val="Heading2"/>
      </w:pPr>
      <w:r>
        <w:rPr>
          <w:rStyle w:val="SectionNumber"/>
        </w:rPr>
        <w:t xml:space="preserve">7.2</w:t>
      </w:r>
      <w:r>
        <w:tab/>
      </w:r>
      <w:r>
        <w:t xml:space="preserve">Variant Call Format (VCF)</w:t>
      </w:r>
    </w:p>
    <w:p>
      <w:pPr>
        <w:pStyle w:val="FirstParagraph"/>
      </w:pPr>
      <w:r>
        <w:t xml:space="preserve">Our genotype data is stored in a</w:t>
      </w:r>
      <w:r>
        <w:t xml:space="preserve"> </w:t>
      </w:r>
      <w:hyperlink r:id="rId272">
        <w:r>
          <w:rPr>
            <w:rStyle w:val="Hyperlink"/>
            <w:bCs/>
            <w:b/>
          </w:rPr>
          <w:t xml:space="preserve">Variant Call Format (VCF)</w:t>
        </w:r>
      </w:hyperlink>
      <w:r>
        <w:t xml:space="preserve"> </w:t>
      </w:r>
      <w:r>
        <w:t xml:space="preserve">file. VCF files store</w:t>
      </w:r>
      <w:r>
        <w:t xml:space="preserve"> </w:t>
      </w:r>
      <w:r>
        <w:rPr>
          <w:bCs/>
          <w:b/>
        </w:rPr>
        <w:t xml:space="preserve">genotype</w:t>
      </w:r>
      <w:r>
        <w:t xml:space="preserve"> </w:t>
      </w:r>
      <w:r>
        <w:t xml:space="preserve">data for variants of interest in a genome.</w:t>
      </w:r>
    </w:p>
    <w:p>
      <w:pPr>
        <w:pStyle w:val="BodyText"/>
      </w:pPr>
      <w:r>
        <w:t xml:space="preserve">The</w:t>
      </w:r>
      <w:r>
        <w:t xml:space="preserve"> </w:t>
      </w:r>
      <w:r>
        <w:rPr>
          <w:rStyle w:val="VerbatimChar"/>
        </w:rPr>
        <w:t xml:space="preserve">genotypes_subset.vcf</w:t>
      </w:r>
      <w:r>
        <w:t xml:space="preserve"> </w:t>
      </w:r>
      <w:r>
        <w:t xml:space="preserve">file is a small subset of a much larger VCF that we’ll use later to run a genome-wide GWAS. Click on</w:t>
      </w:r>
      <w:r>
        <w:t xml:space="preserve"> </w:t>
      </w:r>
      <w:r>
        <w:rPr>
          <w:rStyle w:val="VerbatimChar"/>
        </w:rPr>
        <w:t xml:space="preserve">genotypes_subset.vcf</w:t>
      </w:r>
      <w:r>
        <w:t xml:space="preserve"> </w:t>
      </w:r>
      <w:r>
        <w:t xml:space="preserve">in the Files pane to view it.</w:t>
      </w:r>
    </w:p>
    <w:bookmarkEnd w:id="273"/>
    <w:bookmarkStart w:id="274" w:name="vcf-header"/>
    <w:p>
      <w:pPr>
        <w:pStyle w:val="Heading2"/>
      </w:pPr>
      <w:r>
        <w:rPr>
          <w:rStyle w:val="SectionNumber"/>
        </w:rPr>
        <w:t xml:space="preserve">7.3</w:t>
      </w:r>
      <w:r>
        <w:tab/>
      </w:r>
      <w:r>
        <w:t xml:space="preserve">VCF header</w:t>
      </w:r>
    </w:p>
    <w:p>
      <w:pPr>
        <w:pStyle w:val="FirstParagraph"/>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columns 7-9 (FILTER, INFO, and FORMAT).</w:t>
      </w:r>
    </w:p>
    <w:p>
      <w:pPr>
        <w:pStyle w:val="SourceCode"/>
      </w:pPr>
      <w:r>
        <w:rPr>
          <w:rStyle w:val="VerbatimChar"/>
        </w:rPr>
        <w:t xml:space="preserve">##fileformat=VCFv4.2</w:t>
      </w:r>
      <w:r>
        <w:br/>
      </w:r>
      <w:r>
        <w:rPr>
          <w:rStyle w:val="VerbatimChar"/>
        </w:rPr>
        <w:t xml:space="preserve">##fileDate=20200327</w:t>
      </w:r>
      <w:r>
        <w:br/>
      </w:r>
      <w:r>
        <w:rPr>
          <w:rStyle w:val="VerbatimChar"/>
        </w:rPr>
        <w:t xml:space="preserve">##source=PLINKv1.90</w:t>
      </w:r>
      <w:r>
        <w:br/>
      </w:r>
      <w:r>
        <w:rPr>
          <w:rStyle w:val="VerbatimChar"/>
        </w:rPr>
        <w:t xml:space="preserve">##contig=&lt;ID=1,length=247169191&gt;</w:t>
      </w:r>
      <w:r>
        <w:br/>
      </w:r>
      <w:r>
        <w:rPr>
          <w:rStyle w:val="VerbatimChar"/>
        </w:rPr>
        <w:t xml:space="preserve">##contig=&lt;ID=2,length=242739671&gt;</w:t>
      </w:r>
      <w:r>
        <w:br/>
      </w:r>
      <w:r>
        <w:rPr>
          <w:rStyle w:val="VerbatimChar"/>
        </w:rPr>
        <w:t xml:space="preserve">##contig=&lt;ID=3,length=199318156&gt;</w:t>
      </w:r>
      <w:r>
        <w:br/>
      </w:r>
      <w:r>
        <w:rPr>
          <w:rStyle w:val="VerbatimChar"/>
        </w:rPr>
        <w:t xml:space="preserve">##contig=&lt;ID=4,length=191166588&gt;</w:t>
      </w:r>
      <w:r>
        <w:br/>
      </w:r>
      <w:r>
        <w:rPr>
          <w:rStyle w:val="VerbatimChar"/>
        </w:rPr>
        <w:t xml:space="preserve">##contig=&lt;ID=5,length=180617248&gt;</w:t>
      </w:r>
      <w:r>
        <w:br/>
      </w:r>
      <w:r>
        <w:rPr>
          <w:rStyle w:val="VerbatimChar"/>
        </w:rPr>
        <w:t xml:space="preserve">##contig=&lt;ID=6,length=170727838&gt;</w:t>
      </w:r>
      <w:r>
        <w:br/>
      </w:r>
      <w:r>
        <w:rPr>
          <w:rStyle w:val="VerbatimChar"/>
        </w:rPr>
        <w:t xml:space="preserve">##contig=&lt;ID=7,length=158798775&gt;</w:t>
      </w:r>
      <w:r>
        <w:br/>
      </w:r>
      <w:r>
        <w:rPr>
          <w:rStyle w:val="VerbatimChar"/>
        </w:rPr>
        <w:t xml:space="preserve">##contig=&lt;ID=8,length=146266471&gt;</w:t>
      </w:r>
      <w:r>
        <w:br/>
      </w:r>
      <w:r>
        <w:rPr>
          <w:rStyle w:val="VerbatimChar"/>
        </w:rPr>
        <w:t xml:space="preserve">##contig=&lt;ID=9,length=140174583&gt;</w:t>
      </w:r>
      <w:r>
        <w:br/>
      </w:r>
      <w:r>
        <w:rPr>
          <w:rStyle w:val="VerbatimChar"/>
        </w:rPr>
        <w:t xml:space="preserve">##contig=&lt;ID=10,length=135279752&gt;</w:t>
      </w:r>
      <w:r>
        <w:br/>
      </w:r>
      <w:r>
        <w:rPr>
          <w:rStyle w:val="VerbatimChar"/>
        </w:rPr>
        <w:t xml:space="preserve">##contig=&lt;ID=11,length=134426071&gt;</w:t>
      </w:r>
      <w:r>
        <w:br/>
      </w:r>
      <w:r>
        <w:rPr>
          <w:rStyle w:val="VerbatimChar"/>
        </w:rPr>
        <w:t xml:space="preserve">##contig=&lt;ID=12,length=132256834&gt;</w:t>
      </w:r>
      <w:r>
        <w:br/>
      </w:r>
      <w:r>
        <w:rPr>
          <w:rStyle w:val="VerbatimChar"/>
        </w:rPr>
        <w:t xml:space="preserve">##contig=&lt;ID=13,length=114114508&gt;</w:t>
      </w:r>
      <w:r>
        <w:br/>
      </w:r>
      <w:r>
        <w:rPr>
          <w:rStyle w:val="VerbatimChar"/>
        </w:rPr>
        <w:t xml:space="preserve">##contig=&lt;ID=14,length=106354055&gt;</w:t>
      </w:r>
      <w:r>
        <w:br/>
      </w:r>
      <w:r>
        <w:rPr>
          <w:rStyle w:val="VerbatimChar"/>
        </w:rPr>
        <w:t xml:space="preserve">##contig=&lt;ID=15,length=100209453&gt;</w:t>
      </w:r>
      <w:r>
        <w:br/>
      </w:r>
      <w:r>
        <w:rPr>
          <w:rStyle w:val="VerbatimChar"/>
        </w:rPr>
        <w:t xml:space="preserve">##contig=&lt;ID=16,length=88670345&gt;</w:t>
      </w:r>
      <w:r>
        <w:br/>
      </w:r>
      <w:r>
        <w:rPr>
          <w:rStyle w:val="VerbatimChar"/>
        </w:rPr>
        <w:t xml:space="preserve">##contig=&lt;ID=17,length=78634628&gt;</w:t>
      </w:r>
      <w:r>
        <w:br/>
      </w:r>
      <w:r>
        <w:rPr>
          <w:rStyle w:val="VerbatimChar"/>
        </w:rPr>
        <w:t xml:space="preserve">##contig=&lt;ID=18,length=76098044&gt;</w:t>
      </w:r>
      <w:r>
        <w:br/>
      </w:r>
      <w:r>
        <w:rPr>
          <w:rStyle w:val="VerbatimChar"/>
        </w:rPr>
        <w:t xml:space="preserve">##contig=&lt;ID=19,length=63771070&gt;</w:t>
      </w:r>
      <w:r>
        <w:br/>
      </w:r>
      <w:r>
        <w:rPr>
          <w:rStyle w:val="VerbatimChar"/>
        </w:rPr>
        <w:t xml:space="preserve">##contig=&lt;ID=20,length=62382908&gt;</w:t>
      </w:r>
      <w:r>
        <w:br/>
      </w:r>
      <w:r>
        <w:rPr>
          <w:rStyle w:val="VerbatimChar"/>
        </w:rPr>
        <w:t xml:space="preserve">##contig=&lt;ID=21,length=46924584&gt;</w:t>
      </w:r>
      <w:r>
        <w:br/>
      </w:r>
      <w:r>
        <w:rPr>
          <w:rStyle w:val="VerbatimChar"/>
        </w:rPr>
        <w:t xml:space="preserve">##contig=&lt;ID=22,length=49503800&gt;</w:t>
      </w:r>
      <w:r>
        <w:br/>
      </w:r>
      <w:r>
        <w:rPr>
          <w:rStyle w:val="VerbatimChar"/>
        </w:rPr>
        <w:t xml:space="preserve">##INFO=&lt;ID=PR,Number=0,Type=Flag,Description="Provisional reference allele, may not be based on real reference genome"&gt;</w:t>
      </w:r>
      <w:r>
        <w:br/>
      </w:r>
      <w:r>
        <w:rPr>
          <w:rStyle w:val="VerbatimChar"/>
        </w:rPr>
        <w:t xml:space="preserve">##FORMAT=&lt;ID=GT,Number=1,Type=String,Description="Genotype"&gt;</w:t>
      </w:r>
    </w:p>
    <w:p>
      <w:pPr>
        <w:pStyle w:val="FirstParagraph"/>
      </w:pPr>
      <w:r>
        <w:t xml:space="preserve">The final line of the header (marked with just one</w:t>
      </w:r>
      <w:r>
        <w:t xml:space="preserve"> </w:t>
      </w:r>
      <w:r>
        <w:rPr>
          <w:rStyle w:val="VerbatimChar"/>
        </w:rPr>
        <w:t xml:space="preserve">#</w:t>
      </w:r>
      <w:r>
        <w:t xml:space="preserve">) gives the names of the</w:t>
      </w:r>
      <w:r>
        <w:t xml:space="preserve"> </w:t>
      </w:r>
      <w:r>
        <w:rPr>
          <w:bCs/>
          <w:b/>
        </w:rPr>
        <w:t xml:space="preserve">data columns</w:t>
      </w:r>
      <w:r>
        <w:t xml:space="preserve">. Note that there are over a hundred columns because each individual (</w:t>
      </w:r>
      <w:r>
        <w:rPr>
          <w:rStyle w:val="VerbatimChar"/>
        </w:rPr>
        <w:t xml:space="preserve">1001</w:t>
      </w:r>
      <w:r>
        <w:t xml:space="preserve">,</w:t>
      </w:r>
      <w:r>
        <w:t xml:space="preserve"> </w:t>
      </w:r>
      <w:r>
        <w:rPr>
          <w:rStyle w:val="VerbatimChar"/>
        </w:rPr>
        <w:t xml:space="preserve">1002</w:t>
      </w:r>
      <w:r>
        <w:t xml:space="preserve">, etc.) has their own column.</w:t>
      </w:r>
    </w:p>
    <w:p>
      <w:pPr>
        <w:pStyle w:val="SourceCode"/>
      </w:pPr>
      <w:r>
        <w:rPr>
          <w:rStyle w:val="VerbatimChar"/>
        </w:rPr>
        <w:t xml:space="preserve">##FORMAT=&lt;ID=GT,Number=1,Type=String,Description="Genotype"&gt;</w:t>
      </w:r>
      <w:r>
        <w:br/>
      </w:r>
      <w:r>
        <w:rPr>
          <w:rStyle w:val="VerbatimChar"/>
        </w:rPr>
        <w:t xml:space="preserve">#CHROM  POS ID  REF ALT QUAL    FILTER  INFO    FORMAT  1001_1001   1002_1002   1003_1003   1004_1004   1005_1005   1006_1006   1007_1007   1008_1008   1009_1009   1010_1010   1011_1011   1012_1012   1013_1013   1014_1014   1015_1015   1016_1016   1017_1017   1018_1018   1019_1019   1020_1020   1021_1021   1022_1022   1023_1023   1024_1024   1025_1025   1026_1026   1027_1027   1028_1028   1029_1029   1030_1030   1031_1031   1032_1032   1033_1033   1034_1034   1035_1035   1036_1036   1037_1037   1038_1038   1039_1039   1040_1040   1041_1041   1042_1042   1043_1043   1044_1044   1045_1045   1046_1046   1047_1047   1048_1048   1049_1049   1050_1050   1051_1051   1052_1052   1053_1053   1054_1054   1055_1055   1056_1056   1057_1057   1058_1058   1059_1059   1060_1060   1061_1061   1062_1062   1063_1063   1064_1064   1065_1065   1066_1066   1067_1067   1068_1068   1069_1069   1070_1070   1071_1071   1072_1072   1073_1073   1074_1074   1075_1075   1076_1076   1077_1077   1078_1078   1079_1079   1080_1080   1081_1081   1082_1082   1083_1083   1084_1084   1085_1085   1086_1086   1087_1087   1088_1088   1089_1089   1090_1090   1091_1091   1092_1092   1093_1093   1094_1094   1095_1095   1096_1096   1097_1097   1098_1098   1099_1099   1100_1100   1101_1101   1102_1102   1103_1103   1104_1104   1105_1105   1106_1106   1107_1107   1108_1108   1109_1109   1110_1110   1111_1111   1112_1112   1113_1113   1114_1114   1115_1115   1116_1116   1117_1117   1118_1118   1119_1119   1120_1120   1121_1121   1122_1122   1123_1123   1124_1124   1125_1125   1126_1126   1127_1127   1128_1128   1129_1129   1130_1130   1131_1131   1132_1132   1133_1133   1134_1134   1135_1135   1136_1136   1137_1137   1138_1138   1139_1139   1140_1140   1141_1141   1142_1142   1143_1143   1144_1144   1145_1145   1146_1146   1147_1147   1148_1148   1149_1149   1150_1150   1151_1151   1152_1152   1153_1153   1154_1154   1155_1155   1156_1156   1157_1157   1158_1158   1159_1159   1160_1160   1161_1161   1162_1162   1163_1163   1164_1164   1165_1165   1166_1166   1167_1167   1168_1168   1169_1169   1170_1170   1171_1171   1172_1172   1173_1173   1174_1174   1175_1175   1176_1176</w:t>
      </w:r>
    </w:p>
    <w:bookmarkEnd w:id="274"/>
    <w:bookmarkStart w:id="275" w:name="vcf-data"/>
    <w:p>
      <w:pPr>
        <w:pStyle w:val="Heading2"/>
      </w:pPr>
      <w:r>
        <w:rPr>
          <w:rStyle w:val="SectionNumber"/>
        </w:rPr>
        <w:t xml:space="preserve">7.4</w:t>
      </w:r>
      <w:r>
        <w:tab/>
      </w:r>
      <w:r>
        <w:t xml:space="preserve">VCF data</w:t>
      </w:r>
    </w:p>
    <w:p>
      <w:pPr>
        <w:pStyle w:val="FirstParagraph"/>
      </w:pPr>
      <w:r>
        <w:t xml:space="preserve">The</w:t>
      </w:r>
      <w:r>
        <w:t xml:space="preserve"> </w:t>
      </w:r>
      <w:r>
        <w:rPr>
          <w:bCs/>
          <w:b/>
        </w:rPr>
        <w:t xml:space="preserve">data</w:t>
      </w:r>
      <w:r>
        <w:t xml:space="preserve"> </w:t>
      </w:r>
      <w:r>
        <w:t xml:space="preserve">section of a VCF describes its variants. The first 9 columns give information about the variant itself – its position, the reference/alternative alleles, etc. The rest of the columns contain the</w:t>
      </w:r>
      <w:r>
        <w:t xml:space="preserve"> </w:t>
      </w:r>
      <w:r>
        <w:rPr>
          <w:bCs/>
          <w:b/>
        </w:rPr>
        <w:t xml:space="preserve">genotypes</w:t>
      </w:r>
      <w:r>
        <w:t xml:space="preserve"> </w:t>
      </w:r>
      <w:r>
        <w:t xml:space="preserve">of all the samples it has data for.</w:t>
      </w:r>
    </w:p>
    <w:p>
      <w:pPr>
        <w:pStyle w:val="SourceCode"/>
      </w:pPr>
      <w:r>
        <w:rPr>
          <w:rStyle w:val="VerbatimChar"/>
        </w:rPr>
        <w:t xml:space="preserve">1   558185  rs9699599   A   G   .   .   PR  GT  0/0 0/0 0/0 0/1 0/0 0/1 ./. 0/0 0/0 0/0 0/1 0/0 0/0 0/0 0/0 0/1 0/0 0/1 0/0 0/0 0/0 0/0 0/0 0/0 0/0 ./. 0/0 0/0 0/0 0/0 0/1 0/0 0/1 0/1 0/0 0/1 ./. 0/1 0/1 0/0 0/0 0/0 0/0 0/0 0/0 0/0 0/0 0/0 0/0 0/0 0/0 0/0 0/0 0/0 0/0 0/0 0/0 0/0 0/0 0/0 0/0 0/0 0/0 0/1 0/0 0/1 0/0 0/0 0/0 0/1 0/0 0/1 0/0 0/0 0/0 ./. 0/0 0/0 0/0 0/1 0/0 0/1 0/0 0/1 0/0 0/1 0/0 0/0 0/1 0/0 ./. ./. ./. ./. ./. ./. ./. ./. ./. ./. ./. ./. ./. ./. ./. ./. ./. ./. ./. ./. ./. ./. ./. ./. ./. ./. ./. ./. ./. ./. ./. ./. ./. ./. ./. ./. ./. ./. ./. ./. ./. ./. ./. ./. ./. ./. ./. ./. ./. ./. ./. ./. ./. ./. ./. ./. ./. ./. ./. ./. ./. ./. ./. ./. ./. ./. ./. ./. ./. ./. ./. ./. ./. ./. ./. ./. ./. ./. ./. ./. ./. ./. ./. ./. ./. ./.</w:t>
      </w:r>
    </w:p>
    <w:p>
      <w:r>
        <w:pict>
          <v:rect style="width:0;height:1.5pt" o:hralign="center" o:hrstd="t" o:hr="t"/>
        </w:pict>
      </w:r>
    </w:p>
    <w:p>
      <w:pPr>
        <w:pStyle w:val="FirstParagraph"/>
      </w:pPr>
      <w:r>
        <w:t xml:space="preserve">How do you interpret VCF genotypes?</w:t>
      </w:r>
    </w:p>
    <w:p>
      <w:pPr>
        <w:numPr>
          <w:ilvl w:val="0"/>
          <w:numId w:val="1064"/>
        </w:numPr>
        <w:pStyle w:val="Compact"/>
      </w:pPr>
      <w:r>
        <w:rPr>
          <w:rStyle w:val="VerbatimChar"/>
        </w:rPr>
        <w:t xml:space="preserve">0/0</w:t>
      </w:r>
      <w:r>
        <w:t xml:space="preserve">: homozygous reference (does not carry the variant)</w:t>
      </w:r>
    </w:p>
    <w:p>
      <w:pPr>
        <w:numPr>
          <w:ilvl w:val="0"/>
          <w:numId w:val="1064"/>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64"/>
        </w:numPr>
        <w:pStyle w:val="Compact"/>
      </w:pPr>
      <w:r>
        <w:rPr>
          <w:rStyle w:val="VerbatimChar"/>
        </w:rPr>
        <w:t xml:space="preserve">1/1</w:t>
      </w:r>
      <w:r>
        <w:t xml:space="preserve">: homozygous alternate (both chromosomes have the variant)</w:t>
      </w:r>
    </w:p>
    <w:p>
      <w:pPr>
        <w:numPr>
          <w:ilvl w:val="0"/>
          <w:numId w:val="1064"/>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column 9 (</w:t>
      </w:r>
      <w:r>
        <w:rPr>
          <w:bCs/>
          <w:b/>
        </w:rPr>
        <w:t xml:space="preserve">FORMAT</w:t>
      </w:r>
      <w:r>
        <w:t xml:space="preserve">)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275"/>
    <w:bookmarkStart w:id="276" w:name="reading-in-genotype-data"/>
    <w:p>
      <w:pPr>
        <w:pStyle w:val="Heading2"/>
      </w:pPr>
      <w:r>
        <w:rPr>
          <w:rStyle w:val="SectionNumber"/>
        </w:rPr>
        <w:t xml:space="preserve">7.5</w:t>
      </w:r>
      <w:r>
        <w:tab/>
      </w:r>
      <w:r>
        <w:t xml:space="preserve">Reading in genotype data</w:t>
      </w:r>
    </w:p>
    <w:p>
      <w:pPr>
        <w:pStyle w:val="FirstParagraph"/>
      </w:pPr>
      <w:r>
        <w:t xml:space="preserve">Because VCF format can be hard to work with, we’ll use the</w:t>
      </w:r>
      <w:r>
        <w:t xml:space="preserve"> </w:t>
      </w:r>
      <w:r>
        <w:rPr>
          <w:rStyle w:val="VerbatimChar"/>
        </w:rPr>
        <w:t xml:space="preserve">vcfR</w:t>
      </w:r>
      <w:r>
        <w:t xml:space="preserve"> </w:t>
      </w:r>
      <w:r>
        <w:t xml:space="preserve">package to manipulate the genotype data.</w:t>
      </w:r>
    </w:p>
    <w:p>
      <w:pPr>
        <w:pStyle w:val="SourceCode"/>
      </w:pPr>
      <w:r>
        <w:rPr>
          <w:rStyle w:val="CommentTok"/>
        </w:rPr>
        <w:t xml:space="preserve"># load the VCF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bookmarkEnd w:id="276"/>
    <w:bookmarkStart w:id="277" w:name="tidying-vcf"/>
    <w:p>
      <w:pPr>
        <w:pStyle w:val="Heading2"/>
      </w:pPr>
      <w:r>
        <w:rPr>
          <w:rStyle w:val="SectionNumber"/>
        </w:rPr>
        <w:t xml:space="preserve">7.6</w:t>
      </w:r>
      <w:r>
        <w:tab/>
      </w:r>
      <w:r>
        <w:t xml:space="preserve">Tidying VCF</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7"/>
    <w:bookmarkStart w:id="278" w:name="counting-allele-dosage"/>
    <w:p>
      <w:pPr>
        <w:pStyle w:val="Heading2"/>
      </w:pPr>
      <w:r>
        <w:rPr>
          <w:rStyle w:val="SectionNumber"/>
        </w:rPr>
        <w:t xml:space="preserve">7.7</w:t>
      </w:r>
      <w:r>
        <w:tab/>
      </w:r>
      <w:r>
        <w:t xml:space="preserve">Counting allele dosage</w:t>
      </w:r>
    </w:p>
    <w:p>
      <w:pPr>
        <w:pStyle w:val="FirstParagraph"/>
      </w:pPr>
      <w:r>
        <w:t xml:space="preserve">We’re often interested in encoding genotypes as a 0, 1, or 2, which you can think of as the</w:t>
      </w:r>
      <w:r>
        <w:t xml:space="preserve"> </w:t>
      </w:r>
      <w:r>
        <w:rPr>
          <w:bCs/>
          <w:b/>
        </w:rPr>
        <w:t xml:space="preserve">dosage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8"/>
    <w:bookmarkStart w:id="280" w:name="phenotype-data"/>
    <w:p>
      <w:pPr>
        <w:pStyle w:val="Heading2"/>
      </w:pPr>
      <w:r>
        <w:rPr>
          <w:rStyle w:val="SectionNumber"/>
        </w:rPr>
        <w:t xml:space="preserve">7.8</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5"/>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5"/>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76-1.png" id="0" name="Picture"/>
                    <pic:cNvPicPr>
                      <a:picLocks noChangeArrowheads="1" noChangeAspect="1"/>
                    </pic:cNvPicPr>
                  </pic:nvPicPr>
                  <pic:blipFill>
                    <a:blip r:embed="rId2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80"/>
    <w:bookmarkStart w:id="281" w:name="merging-genotype-and-phenotype-data"/>
    <w:p>
      <w:pPr>
        <w:pStyle w:val="Heading2"/>
      </w:pPr>
      <w:r>
        <w:rPr>
          <w:rStyle w:val="SectionNumber"/>
        </w:rPr>
        <w:t xml:space="preserve">7.9</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81"/>
    <w:bookmarkStart w:id="283" w:name="gwas-for-one-variant"/>
    <w:p>
      <w:pPr>
        <w:pStyle w:val="Heading2"/>
      </w:pPr>
      <w:r>
        <w:rPr>
          <w:rStyle w:val="SectionNumber"/>
        </w:rPr>
        <w:t xml:space="preserve">7.10</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2">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3"/>
    <w:bookmarkStart w:id="285" w:name="genotype-phenotype-boxplots"/>
    <w:p>
      <w:pPr>
        <w:pStyle w:val="Heading2"/>
      </w:pPr>
      <w:r>
        <w:rPr>
          <w:rStyle w:val="SectionNumber"/>
        </w:rPr>
        <w:t xml:space="preserve">7.11</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79-1.png" id="0" name="Picture"/>
                    <pic:cNvPicPr>
                      <a:picLocks noChangeArrowheads="1" noChangeAspect="1"/>
                    </pic:cNvPicPr>
                  </pic:nvPicPr>
                  <pic:blipFill>
                    <a:blip r:embed="rId28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5"/>
    <w:bookmarkStart w:id="286" w:name="linear-regression"/>
    <w:p>
      <w:pPr>
        <w:pStyle w:val="Heading2"/>
      </w:pPr>
      <w:r>
        <w:rPr>
          <w:rStyle w:val="SectionNumber"/>
        </w:rPr>
        <w:t xml:space="preserve">7.12</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6"/>
    <w:bookmarkStart w:id="287" w:name="gwas-for-multiple-snps"/>
    <w:p>
      <w:pPr>
        <w:pStyle w:val="Heading2"/>
      </w:pPr>
      <w:r>
        <w:rPr>
          <w:rStyle w:val="SectionNumber"/>
        </w:rPr>
        <w:t xml:space="preserve">7.13</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7"/>
    <w:bookmarkStart w:id="288" w:name="gwas-of-one-snp-with-plink"/>
    <w:p>
      <w:pPr>
        <w:pStyle w:val="Heading2"/>
      </w:pPr>
      <w:r>
        <w:rPr>
          <w:rStyle w:val="SectionNumber"/>
        </w:rPr>
        <w:t xml:space="preserve">7.14</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6"/>
        </w:numPr>
        <w:pStyle w:val="Compact"/>
      </w:pPr>
      <w:r>
        <w:rPr>
          <w:rStyle w:val="VerbatimChar"/>
        </w:rPr>
        <w:t xml:space="preserve">./plink</w:t>
      </w:r>
      <w:r>
        <w:t xml:space="preserve">: Use the PLINK software</w:t>
      </w:r>
    </w:p>
    <w:p>
      <w:pPr>
        <w:numPr>
          <w:ilvl w:val="0"/>
          <w:numId w:val="1066"/>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6"/>
        </w:numPr>
        <w:pStyle w:val="Compact"/>
      </w:pPr>
      <w:r>
        <w:rPr>
          <w:rStyle w:val="VerbatimChar"/>
        </w:rPr>
        <w:t xml:space="preserve">--linear</w:t>
      </w:r>
      <w:r>
        <w:t xml:space="preserve">:Run a linear additive association test for each SNP</w:t>
      </w:r>
    </w:p>
    <w:p>
      <w:pPr>
        <w:numPr>
          <w:ilvl w:val="0"/>
          <w:numId w:val="1066"/>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6"/>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6"/>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8"/>
    <w:bookmarkStart w:id="289" w:name="gwas-of-all-snps-with-plink"/>
    <w:p>
      <w:pPr>
        <w:pStyle w:val="Heading2"/>
      </w:pPr>
      <w:r>
        <w:rPr>
          <w:rStyle w:val="SectionNumber"/>
        </w:rPr>
        <w:t xml:space="preserve">7.15</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9"/>
    <w:bookmarkStart w:id="292" w:name="plotting-gwas-results"/>
    <w:p>
      <w:pPr>
        <w:pStyle w:val="Heading2"/>
      </w:pPr>
      <w:r>
        <w:rPr>
          <w:rStyle w:val="SectionNumber"/>
        </w:rPr>
        <w:t xml:space="preserve">7.16</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7-1.png" id="0" name="Picture"/>
                    <pic:cNvPicPr>
                      <a:picLocks noChangeArrowheads="1" noChangeAspect="1"/>
                    </pic:cNvPicPr>
                  </pic:nvPicPr>
                  <pic:blipFill>
                    <a:blip r:embed="rId29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8-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2"/>
    <w:bookmarkStart w:id="297" w:name="top-gwas-snp"/>
    <w:p>
      <w:pPr>
        <w:pStyle w:val="Heading2"/>
      </w:pPr>
      <w:r>
        <w:rPr>
          <w:rStyle w:val="SectionNumber"/>
        </w:rPr>
        <w:t xml:space="preserve">7.17</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9-1.png" id="0" name="Picture"/>
                    <pic:cNvPicPr>
                      <a:picLocks noChangeArrowheads="1" noChangeAspect="1"/>
                    </pic:cNvPicPr>
                  </pic:nvPicPr>
                  <pic:blipFill>
                    <a:blip r:embed="rId29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67"/>
        </w:numPr>
        <w:pStyle w:val="Compact"/>
      </w:pPr>
      <w:r>
        <w:t xml:space="preserve">Investigating the genomic environment in the</w:t>
      </w:r>
      <w:r>
        <w:t xml:space="preserve"> </w:t>
      </w:r>
      <w:hyperlink r:id="rId294">
        <w:r>
          <w:rPr>
            <w:rStyle w:val="Hyperlink"/>
          </w:rPr>
          <w:t xml:space="preserve">UCSC Genome Browser</w:t>
        </w:r>
      </w:hyperlink>
    </w:p>
    <w:p>
      <w:pPr>
        <w:numPr>
          <w:ilvl w:val="0"/>
          <w:numId w:val="1067"/>
        </w:numPr>
        <w:pStyle w:val="Compact"/>
      </w:pPr>
      <w:r>
        <w:t xml:space="preserve">Looking at nearby haplotype structure with</w:t>
      </w:r>
      <w:r>
        <w:t xml:space="preserve"> </w:t>
      </w:r>
      <w:hyperlink r:id="rId295">
        <w:r>
          <w:rPr>
            <w:rStyle w:val="Hyperlink"/>
          </w:rPr>
          <w:t xml:space="preserve">LDproxy</w:t>
        </w:r>
      </w:hyperlink>
    </w:p>
    <w:p>
      <w:pPr>
        <w:numPr>
          <w:ilvl w:val="1"/>
          <w:numId w:val="1068"/>
        </w:numPr>
        <w:pStyle w:val="Compact"/>
      </w:pPr>
      <w:r>
        <w:t xml:space="preserve">Note that the genotype data we’re using come from the Yoruba population</w:t>
      </w:r>
    </w:p>
    <w:p>
      <w:pPr>
        <w:numPr>
          <w:ilvl w:val="0"/>
          <w:numId w:val="1067"/>
        </w:numPr>
        <w:pStyle w:val="Compact"/>
      </w:pPr>
      <w:r>
        <w:t xml:space="preserve">Using the</w:t>
      </w:r>
      <w:r>
        <w:t xml:space="preserve"> </w:t>
      </w:r>
      <w:hyperlink r:id="rId296">
        <w:r>
          <w:rPr>
            <w:rStyle w:val="Hyperlink"/>
          </w:rPr>
          <w:t xml:space="preserve">Geography of Genetic Variants</w:t>
        </w:r>
      </w:hyperlink>
      <w:r>
        <w:t xml:space="preserve"> </w:t>
      </w:r>
      <w:r>
        <w:t xml:space="preserve">browser to find the global allele frequencies of the variant</w:t>
      </w:r>
    </w:p>
    <w:p>
      <w:pPr>
        <w:numPr>
          <w:ilvl w:val="0"/>
          <w:numId w:val="1067"/>
        </w:numPr>
        <w:pStyle w:val="Compact"/>
      </w:pPr>
      <w:r>
        <w:t xml:space="preserve">Search for SNP in a phenotype database to see if there are other associations with it</w:t>
      </w:r>
    </w:p>
    <w:bookmarkEnd w:id="297"/>
    <w:bookmarkStart w:id="298" w:name="conclusion-5"/>
    <w:p>
      <w:pPr>
        <w:pStyle w:val="Heading2"/>
      </w:pPr>
      <w:r>
        <w:rPr>
          <w:rStyle w:val="SectionNumber"/>
        </w:rPr>
        <w:t xml:space="preserve">7.18</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69"/>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69"/>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69"/>
        </w:numPr>
        <w:pStyle w:val="Compact"/>
      </w:pPr>
      <w:r>
        <w:t xml:space="preserve">We followed up on the top SNP from our GWAS by plotting boxplots of phenotype stratified by genotype.</w:t>
      </w:r>
    </w:p>
    <w:bookmarkEnd w:id="298"/>
    <w:bookmarkStart w:id="304" w:name="homework-6"/>
    <w:p>
      <w:pPr>
        <w:pStyle w:val="Heading2"/>
      </w:pPr>
      <w:r>
        <w:rPr>
          <w:rStyle w:val="SectionNumber"/>
        </w:rPr>
        <w:t xml:space="preserve">7.19</w:t>
      </w:r>
      <w:r>
        <w:tab/>
      </w:r>
      <w:r>
        <w:t xml:space="preserve">Homework</w:t>
      </w:r>
    </w:p>
    <w:bookmarkStart w:id="299" w:name="learning-objectives-8"/>
    <w:p>
      <w:pPr>
        <w:pStyle w:val="Heading4"/>
      </w:pPr>
      <w:r>
        <w:rPr>
          <w:rStyle w:val="SectionNumber"/>
        </w:rPr>
        <w:t xml:space="preserve">7.19.0.1</w:t>
      </w:r>
      <w:r>
        <w:tab/>
      </w:r>
      <w:r>
        <w:t xml:space="preserve">Learning Objectives</w:t>
      </w:r>
    </w:p>
    <w:p>
      <w:pPr>
        <w:numPr>
          <w:ilvl w:val="0"/>
          <w:numId w:val="1070"/>
        </w:numPr>
        <w:pStyle w:val="Compact"/>
      </w:pPr>
      <w:r>
        <w:t xml:space="preserve">Interpret results of a GWAS</w:t>
      </w:r>
    </w:p>
    <w:p>
      <w:pPr>
        <w:numPr>
          <w:ilvl w:val="0"/>
          <w:numId w:val="1070"/>
        </w:numPr>
        <w:pStyle w:val="Compact"/>
      </w:pPr>
      <w:r>
        <w:t xml:space="preserve">Practice manipulating</w:t>
      </w:r>
      <w:r>
        <w:t xml:space="preserve"> </w:t>
      </w:r>
      <w:r>
        <w:rPr>
          <w:rStyle w:val="VerbatimChar"/>
        </w:rPr>
        <w:t xml:space="preserve">vcfR</w:t>
      </w:r>
      <w:r>
        <w:t xml:space="preserve"> </w:t>
      </w:r>
      <w:r>
        <w:t xml:space="preserve">and tabular data</w:t>
      </w:r>
    </w:p>
    <w:bookmarkEnd w:id="299"/>
    <w:bookmarkStart w:id="303" w:name="assignment-1"/>
    <w:p>
      <w:pPr>
        <w:pStyle w:val="Heading4"/>
      </w:pPr>
      <w:r>
        <w:rPr>
          <w:rStyle w:val="SectionNumber"/>
        </w:rPr>
        <w:t xml:space="preserve">7.19.0.2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2.png" id="0" name="Picture"/>
                    <pic:cNvPicPr>
                      <a:picLocks noChangeArrowheads="1" noChangeAspect="1"/>
                    </pic:cNvPicPr>
                  </pic:nvPicPr>
                  <pic:blipFill>
                    <a:blip r:embed="rId3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302"/>
                    <a:stretch>
                      <a:fillRect/>
                    </a:stretch>
                  </pic:blipFill>
                  <pic:spPr bwMode="auto">
                    <a:xfrm>
                      <a:off x="0" y="0"/>
                      <a:ext cx="4620126" cy="3696101"/>
                    </a:xfrm>
                    <a:prstGeom prst="rect">
                      <a:avLst/>
                    </a:prstGeom>
                    <a:noFill/>
                    <a:ln w="9525">
                      <a:noFill/>
                      <a:headEnd/>
                      <a:tailEnd/>
                    </a:ln>
                  </pic:spPr>
                </pic:pic>
              </a:graphicData>
            </a:graphic>
          </wp:inline>
        </w:drawing>
      </w:r>
    </w:p>
    <w:bookmarkEnd w:id="303"/>
    <w:bookmarkEnd w:id="304"/>
    <w:bookmarkEnd w:id="305"/>
    <w:bookmarkStart w:id="373"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6" w:name="learning-objectives-9"/>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1"/>
        </w:numPr>
        <w:pStyle w:val="Compact"/>
      </w:pPr>
      <w:r>
        <w:t xml:space="preserve">Describe the genetic signatures of selection and what they reveal about the strength and timing of the selective sweep.</w:t>
      </w:r>
    </w:p>
    <w:p>
      <w:pPr>
        <w:numPr>
          <w:ilvl w:val="0"/>
          <w:numId w:val="1071"/>
        </w:numPr>
        <w:pStyle w:val="Compact"/>
      </w:pPr>
      <w:r>
        <w:t xml:space="preserve">Calculate and interpret population differentiation with F</w:t>
      </w:r>
      <w:r>
        <w:rPr>
          <w:vertAlign w:val="subscript"/>
        </w:rPr>
        <w:t xml:space="preserve">ST</w:t>
      </w:r>
      <w:r>
        <w:t xml:space="preserve">.</w:t>
      </w:r>
    </w:p>
    <w:p>
      <w:pPr>
        <w:numPr>
          <w:ilvl w:val="0"/>
          <w:numId w:val="1071"/>
        </w:numPr>
        <w:pStyle w:val="Compact"/>
      </w:pPr>
      <w:r>
        <w:t xml:space="preserve">Understand why PBS provides additional information over two-population tests of selection.</w:t>
      </w:r>
    </w:p>
    <w:p>
      <w:pPr>
        <w:numPr>
          <w:ilvl w:val="0"/>
          <w:numId w:val="1071"/>
        </w:numPr>
        <w:pStyle w:val="Compact"/>
      </w:pPr>
      <w:r>
        <w:t xml:space="preserve">Explain how EHH and iHS leverage haplotype information to identify selection.</w:t>
      </w:r>
    </w:p>
    <w:bookmarkEnd w:id="306"/>
    <w:bookmarkStart w:id="310"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7"/>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8" w:name="fig41"/>
      <w:r>
        <w:t xml:space="preserve">Figure </w:t>
      </w:r>
      <w:fldSimple w:instr="SEQ Figure \* ARABIC ">
        <w:r>
          <w:t>41</w:t>
        </w:r>
      </w:fldSimple>
      <w:r>
        <w:t xml:space="preserve">:</w:t>
      </w:r>
      <w:r>
        <w:t xml:space="preserve"> </w:t>
      </w:r>
      <w:bookmarkEnd w:id="308"/>
      <w:r>
        <w:rPr>
          <w:bCs/>
          <w:b/>
        </w:rPr>
        <w:t xml:space="preserve">Fig. 1 (</w:t>
      </w:r>
      <w:hyperlink r:id="rId309">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10"/>
    <w:bookmarkStart w:id="313"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11"/>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2" w:name="fig42"/>
      <w:r>
        <w:t xml:space="preserve">Figure </w:t>
      </w:r>
      <w:fldSimple w:instr="SEQ Figure \* ARABIC ">
        <w:r>
          <w:t>42</w:t>
        </w:r>
      </w:fldSimple>
      <w:r>
        <w:t xml:space="preserve">:</w:t>
      </w:r>
      <w:r>
        <w:t xml:space="preserve"> </w:t>
      </w:r>
      <w:bookmarkEnd w:id="312"/>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3"/>
    <w:bookmarkStart w:id="316"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4"/>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5" w:name="fig43"/>
      <w:r>
        <w:t xml:space="preserve">Figure </w:t>
      </w:r>
      <w:fldSimple w:instr="SEQ Figure \* ARABIC ">
        <w:r>
          <w:t>43</w:t>
        </w:r>
      </w:fldSimple>
      <w:r>
        <w:t xml:space="preserve">:</w:t>
      </w:r>
      <w:r>
        <w:t xml:space="preserve"> </w:t>
      </w:r>
      <w:bookmarkEnd w:id="315"/>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6"/>
    <w:bookmarkStart w:id="318" w:name="setup-4"/>
    <w:p>
      <w:pPr>
        <w:pStyle w:val="Heading2"/>
      </w:pPr>
      <w:r>
        <w:rPr>
          <w:rStyle w:val="SectionNumber"/>
        </w:rPr>
        <w:t xml:space="preserve">8.4</w:t>
      </w:r>
      <w:r>
        <w:tab/>
      </w:r>
      <w:r>
        <w:t xml:space="preserve">Setup</w:t>
      </w:r>
    </w:p>
    <w:bookmarkStart w:id="317"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7"/>
    <w:bookmarkEnd w:id="318"/>
    <w:bookmarkStart w:id="320"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2"/>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2"/>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2"/>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3"/>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3"/>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9">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20"/>
    <w:bookmarkStart w:id="321"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working with genotype data, in</w:t>
      </w:r>
      <w:r>
        <w:t xml:space="preserve"> </w:t>
      </w:r>
      <w:r>
        <w:rPr>
          <w:bCs/>
          <w:b/>
        </w:rPr>
        <w:t xml:space="preserve">VCF</w:t>
      </w:r>
      <w:r>
        <w:t xml:space="preserve"> </w:t>
      </w:r>
      <w:r>
        <w:t xml:space="preserve">form, from the 1000 Genomes Project.</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FirstParagraph"/>
      </w:pPr>
      <w:r>
        <w:t xml:space="preserve">We’ll also read in a</w:t>
      </w:r>
      <w:r>
        <w:t xml:space="preserve"> </w:t>
      </w:r>
      <w:r>
        <w:rPr>
          <w:bCs/>
          <w:b/>
        </w:rPr>
        <w:t xml:space="preserve">metadata</w:t>
      </w:r>
      <w:r>
        <w:t xml:space="preserve"> </w:t>
      </w:r>
      <w:r>
        <w:t xml:space="preserve">table with information on which populations each sample is from.</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21"/>
    <w:bookmarkStart w:id="322"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4"/>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4"/>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2"/>
    <w:bookmarkStart w:id="323"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3"/>
    <w:bookmarkStart w:id="325"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3-1.png" id="0" name="Picture"/>
                    <pic:cNvPicPr>
                      <a:picLocks noChangeArrowheads="1" noChangeAspect="1"/>
                    </pic:cNvPicPr>
                  </pic:nvPicPr>
                  <pic:blipFill>
                    <a:blip r:embed="rId32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5"/>
    <w:bookmarkStart w:id="329"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6">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4">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7"/>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8" w:name="fig44"/>
      <w:r>
        <w:t xml:space="preserve">Figure </w:t>
      </w:r>
      <w:fldSimple w:instr="SEQ Figure \* ARABIC ">
        <w:r>
          <w:t>44</w:t>
        </w:r>
      </w:fldSimple>
      <w:r>
        <w:t xml:space="preserve">:</w:t>
      </w:r>
      <w:r>
        <w:t xml:space="preserve"> </w:t>
      </w:r>
      <w:bookmarkEnd w:id="328"/>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9"/>
    <w:bookmarkStart w:id="332"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6">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30"/>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31" w:name="fig45"/>
      <w:r>
        <w:t xml:space="preserve">Figure </w:t>
      </w:r>
      <w:fldSimple w:instr="SEQ Figure \* ARABIC ">
        <w:r>
          <w:t>45</w:t>
        </w:r>
      </w:fldSimple>
      <w:r>
        <w:t xml:space="preserve">:</w:t>
      </w:r>
      <w:r>
        <w:t xml:space="preserve"> </w:t>
      </w:r>
      <w:bookmarkEnd w:id="331"/>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2"/>
    <w:bookmarkStart w:id="335"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911095"/>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3"/>
                    <a:stretch>
                      <a:fillRect/>
                    </a:stretch>
                  </pic:blipFill>
                  <pic:spPr bwMode="auto">
                    <a:xfrm>
                      <a:off x="0" y="0"/>
                      <a:ext cx="5108448" cy="1911095"/>
                    </a:xfrm>
                    <a:prstGeom prst="rect">
                      <a:avLst/>
                    </a:prstGeom>
                    <a:noFill/>
                    <a:ln w="9525">
                      <a:noFill/>
                      <a:headEnd/>
                      <a:tailEnd/>
                    </a:ln>
                  </pic:spPr>
                </pic:pic>
              </a:graphicData>
            </a:graphic>
          </wp:inline>
        </w:drawing>
      </w:r>
    </w:p>
    <w:p>
      <w:pPr>
        <w:pStyle w:val="ImageCaption"/>
      </w:pPr>
      <w:bookmarkStart w:id="334" w:name="fig46"/>
      <w:r>
        <w:t xml:space="preserve">Figure </w:t>
      </w:r>
      <w:fldSimple w:instr="SEQ Figure \* ARABIC ">
        <w:r>
          <w:t>46</w:t>
        </w:r>
      </w:fldSimple>
      <w:r>
        <w:t xml:space="preserve">:</w:t>
      </w:r>
      <w:r>
        <w:t xml:space="preserve"> </w:t>
      </w:r>
      <w:bookmarkEnd w:id="334"/>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5"/>
    <w:bookmarkStart w:id="336"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6"/>
    <w:bookmarkStart w:id="340"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7">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5"/>
        </w:numPr>
        <w:pStyle w:val="Compact"/>
      </w:pPr>
      <w:r>
        <w:t xml:space="preserve">The Rampasasa (RPS) population from Flores</w:t>
      </w:r>
    </w:p>
    <w:p>
      <w:pPr>
        <w:numPr>
          <w:ilvl w:val="0"/>
          <w:numId w:val="1075"/>
        </w:numPr>
        <w:pStyle w:val="Compact"/>
      </w:pPr>
      <w:r>
        <w:t xml:space="preserve">A Han Chinese (CHB) population</w:t>
      </w:r>
    </w:p>
    <w:p>
      <w:pPr>
        <w:numPr>
          <w:ilvl w:val="0"/>
          <w:numId w:val="1075"/>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8"/>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9" w:name="fig47"/>
      <w:r>
        <w:t xml:space="preserve">Figure </w:t>
      </w:r>
      <w:fldSimple w:instr="SEQ Figure \* ARABIC ">
        <w:r>
          <w:t>47</w:t>
        </w:r>
      </w:fldSimple>
      <w:r>
        <w:t xml:space="preserve">:</w:t>
      </w:r>
      <w:r>
        <w:t xml:space="preserve"> </w:t>
      </w:r>
      <w:bookmarkEnd w:id="339"/>
      <w:r>
        <w:rPr>
          <w:bCs/>
          <w:b/>
        </w:rPr>
        <w:t xml:space="preserve">Fig. 7.</w:t>
      </w:r>
      <w:r>
        <w:t xml:space="preserve"> </w:t>
      </w:r>
      <w:r>
        <w:t xml:space="preserve">Distribution of populations used in Tucci et al.</w:t>
      </w:r>
    </w:p>
    <w:bookmarkEnd w:id="340"/>
    <w:bookmarkStart w:id="341"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6"/>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6"/>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41"/>
    <w:bookmarkStart w:id="342"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2"/>
    <w:bookmarkStart w:id="344"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4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4"/>
    <w:bookmarkStart w:id="349"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5">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6">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7"/>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8" w:name="fig48"/>
      <w:r>
        <w:t xml:space="preserve">Figure </w:t>
      </w:r>
      <w:fldSimple w:instr="SEQ Figure \* ARABIC ">
        <w:r>
          <w:t>48</w:t>
        </w:r>
      </w:fldSimple>
      <w:r>
        <w:t xml:space="preserve">:</w:t>
      </w:r>
      <w:r>
        <w:t xml:space="preserve"> </w:t>
      </w:r>
      <w:bookmarkEnd w:id="348"/>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9"/>
    <w:bookmarkStart w:id="352"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9-1.png" id="0" name="Picture"/>
                    <pic:cNvPicPr>
                      <a:picLocks noChangeArrowheads="1" noChangeAspect="1"/>
                    </pic:cNvPicPr>
                  </pic:nvPicPr>
                  <pic:blipFill>
                    <a:blip r:embed="rId3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0-1.png" id="0" name="Picture"/>
                    <pic:cNvPicPr>
                      <a:picLocks noChangeArrowheads="1" noChangeAspect="1"/>
                    </pic:cNvPicPr>
                  </pic:nvPicPr>
                  <pic:blipFill>
                    <a:blip r:embed="rId351"/>
                    <a:stretch>
                      <a:fillRect/>
                    </a:stretch>
                  </pic:blipFill>
                  <pic:spPr bwMode="auto">
                    <a:xfrm>
                      <a:off x="0" y="0"/>
                      <a:ext cx="4620126" cy="3696101"/>
                    </a:xfrm>
                    <a:prstGeom prst="rect">
                      <a:avLst/>
                    </a:prstGeom>
                    <a:noFill/>
                    <a:ln w="9525">
                      <a:noFill/>
                      <a:headEnd/>
                      <a:tailEnd/>
                    </a:ln>
                  </pic:spPr>
                </pic:pic>
              </a:graphicData>
            </a:graphic>
          </wp:inline>
        </w:drawing>
      </w:r>
    </w:p>
    <w:bookmarkEnd w:id="352"/>
    <w:bookmarkStart w:id="355"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2646378"/>
            <wp:effectExtent b="0" l="0" r="0" t="0"/>
            <wp:docPr descr="Fig. 9. EHH measures how likely two haplotypes are to carry the same variant at a given location – a signature that we expect recent selection to exaggerate." title="" id="1" name="Picture"/>
            <a:graphic>
              <a:graphicData uri="http://schemas.openxmlformats.org/drawingml/2006/picture">
                <pic:pic>
                  <pic:nvPicPr>
                    <pic:cNvPr descr="07-selection/images/ehh.jpg" id="0" name="Picture"/>
                    <pic:cNvPicPr>
                      <a:picLocks noChangeArrowheads="1" noChangeAspect="1"/>
                    </pic:cNvPicPr>
                  </pic:nvPicPr>
                  <pic:blipFill>
                    <a:blip r:embed="rId353"/>
                    <a:stretch>
                      <a:fillRect/>
                    </a:stretch>
                  </pic:blipFill>
                  <pic:spPr bwMode="auto">
                    <a:xfrm>
                      <a:off x="0" y="0"/>
                      <a:ext cx="5334000" cy="2646378"/>
                    </a:xfrm>
                    <a:prstGeom prst="rect">
                      <a:avLst/>
                    </a:prstGeom>
                    <a:noFill/>
                    <a:ln w="9525">
                      <a:noFill/>
                      <a:headEnd/>
                      <a:tailEnd/>
                    </a:ln>
                  </pic:spPr>
                </pic:pic>
              </a:graphicData>
            </a:graphic>
          </wp:inline>
        </w:drawing>
      </w:r>
    </w:p>
    <w:p>
      <w:pPr>
        <w:pStyle w:val="ImageCaption"/>
      </w:pPr>
      <w:bookmarkStart w:id="354" w:name="fig49"/>
      <w:r>
        <w:t xml:space="preserve">Figure </w:t>
      </w:r>
      <w:fldSimple w:instr="SEQ Figure \* ARABIC ">
        <w:r>
          <w:t>49</w:t>
        </w:r>
      </w:fldSimple>
      <w:r>
        <w:t xml:space="preserve">:</w:t>
      </w:r>
      <w:r>
        <w:t xml:space="preserve"> </w:t>
      </w:r>
      <w:bookmarkEnd w:id="354"/>
      <w:r>
        <w:rPr>
          <w:bCs/>
          <w:b/>
        </w:rPr>
        <w:t xml:space="preserve">Fig. 9.</w:t>
      </w:r>
      <w:r>
        <w:t xml:space="preserve"> </w:t>
      </w:r>
      <w:r>
        <w:t xml:space="preserve">EHH measures how likely two haplotypes are to carry the same variant at a given location – a signature that we expect recent selection to exaggerate.</w:t>
      </w:r>
    </w:p>
    <w:bookmarkEnd w:id="355"/>
    <w:bookmarkStart w:id="360"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_plot.png" id="0" name="Picture"/>
                    <pic:cNvPicPr>
                      <a:picLocks noChangeArrowheads="1" noChangeAspect="1"/>
                    </pic:cNvPicPr>
                  </pic:nvPicPr>
                  <pic:blipFill>
                    <a:blip r:embed="rId356"/>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7" w:name="fig50"/>
      <w:r>
        <w:t xml:space="preserve">Figure </w:t>
      </w:r>
      <w:fldSimple w:instr="SEQ Figure \* ARABIC ">
        <w:r>
          <w:t>50</w:t>
        </w:r>
      </w:fldSimple>
      <w:r>
        <w:t xml:space="preserve">:</w:t>
      </w:r>
      <w:r>
        <w:t xml:space="preserve"> </w:t>
      </w:r>
      <w:bookmarkEnd w:id="357"/>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8"/>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9" w:name="fig51"/>
      <w:r>
        <w:t xml:space="preserve">Figure </w:t>
      </w:r>
      <w:fldSimple w:instr="SEQ Figure \* ARABIC ">
        <w:r>
          <w:t>51</w:t>
        </w:r>
      </w:fldSimple>
      <w:r>
        <w:t xml:space="preserve">:</w:t>
      </w:r>
      <w:r>
        <w:t xml:space="preserve"> </w:t>
      </w:r>
      <w:bookmarkEnd w:id="359"/>
      <w:r>
        <w:rPr>
          <w:bCs/>
          <w:b/>
        </w:rPr>
        <w:t xml:space="preserve">Fig. 11.</w:t>
      </w:r>
      <w:r>
        <w:t xml:space="preserve"> </w:t>
      </w:r>
      <w:r>
        <w:t xml:space="preserve">EHH calculated for the lactase locus.</w:t>
      </w:r>
    </w:p>
    <w:p>
      <w:r>
        <w:pict>
          <v:rect style="width:0;height:1.5pt" o:hralign="center" o:hrstd="t" o:hr="t"/>
        </w:pict>
      </w:r>
    </w:p>
    <w:bookmarkEnd w:id="360"/>
    <w:bookmarkStart w:id="363"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haplotypes carrying the derived and ancestral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61"/>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2" w:name="fig52"/>
      <w:r>
        <w:t xml:space="preserve">Figure </w:t>
      </w:r>
      <w:fldSimple w:instr="SEQ Figure \* ARABIC ">
        <w:r>
          <w:t>52</w:t>
        </w:r>
      </w:fldSimple>
      <w:r>
        <w:t xml:space="preserve">:</w:t>
      </w:r>
      <w:r>
        <w:t xml:space="preserve"> </w:t>
      </w:r>
      <w:bookmarkEnd w:id="362"/>
      <w:r>
        <w:rPr>
          <w:bCs/>
          <w:b/>
        </w:rPr>
        <w:t xml:space="preserve">Fig. 12.</w:t>
      </w:r>
      <w:r>
        <w:t xml:space="preserve"> </w:t>
      </w:r>
      <w:r>
        <w:t xml:space="preserve">Comparing the EHH of haplotypes carrying the derived and ancestral alleles to calculate iHS.</w:t>
      </w:r>
    </w:p>
    <w:bookmarkEnd w:id="363"/>
    <w:bookmarkStart w:id="367"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4">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77"/>
        </w:numPr>
        <w:pStyle w:val="Compact"/>
      </w:pPr>
      <w:r>
        <w:rPr>
          <w:bCs/>
          <w:b/>
        </w:rPr>
        <w:t xml:space="preserve">iHS</w:t>
      </w:r>
      <w:r>
        <w:t xml:space="preserve"> </w:t>
      </w:r>
      <w:r>
        <w:t xml:space="preserve">for the CEU (European) population</w:t>
      </w:r>
    </w:p>
    <w:p>
      <w:pPr>
        <w:numPr>
          <w:ilvl w:val="0"/>
          <w:numId w:val="1077"/>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5"/>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6" w:name="fig53"/>
      <w:r>
        <w:t xml:space="preserve">Figure </w:t>
      </w:r>
      <w:fldSimple w:instr="SEQ Figure \* ARABIC ">
        <w:r>
          <w:t>53</w:t>
        </w:r>
      </w:fldSimple>
      <w:r>
        <w:t xml:space="preserve">:</w:t>
      </w:r>
      <w:r>
        <w:t xml:space="preserve"> </w:t>
      </w:r>
      <w:bookmarkEnd w:id="366"/>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7"/>
    <w:bookmarkStart w:id="368"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78"/>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79"/>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78"/>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0"/>
        </w:numPr>
        <w:pStyle w:val="Compact"/>
      </w:pPr>
      <w:r>
        <w:t xml:space="preserve">One of the top PBS hits was in the fatty acid desaturase gene cluster (FADS).</w:t>
      </w:r>
      <w:r>
        <w:t xml:space="preserve"> </w:t>
      </w:r>
    </w:p>
    <w:p>
      <w:pPr>
        <w:numPr>
          <w:ilvl w:val="0"/>
          <w:numId w:val="1078"/>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1"/>
        </w:numPr>
        <w:pStyle w:val="Compact"/>
      </w:pPr>
      <w:r>
        <w:t xml:space="preserve">Using the</w:t>
      </w:r>
      <w:r>
        <w:t xml:space="preserve"> </w:t>
      </w:r>
      <w:hyperlink r:id="rId364">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8"/>
    <w:bookmarkStart w:id="372" w:name="homework-7"/>
    <w:p>
      <w:pPr>
        <w:pStyle w:val="Heading2"/>
      </w:pPr>
      <w:r>
        <w:rPr>
          <w:rStyle w:val="SectionNumber"/>
        </w:rPr>
        <w:t xml:space="preserve">8.25</w:t>
      </w:r>
      <w:r>
        <w:tab/>
      </w:r>
      <w:r>
        <w:t xml:space="preserve">Homework</w:t>
      </w:r>
    </w:p>
    <w:bookmarkStart w:id="369" w:name="learning-objectives-10"/>
    <w:p>
      <w:pPr>
        <w:pStyle w:val="Heading4"/>
      </w:pPr>
      <w:r>
        <w:rPr>
          <w:rStyle w:val="SectionNumber"/>
        </w:rPr>
        <w:t xml:space="preserve">8.25.0.1</w:t>
      </w:r>
      <w:r>
        <w:tab/>
      </w:r>
      <w:r>
        <w:t xml:space="preserve">Learning Objectives</w:t>
      </w:r>
    </w:p>
    <w:p>
      <w:pPr>
        <w:numPr>
          <w:ilvl w:val="0"/>
          <w:numId w:val="1082"/>
        </w:numPr>
        <w:pStyle w:val="Compact"/>
      </w:pPr>
      <w:r>
        <w:t xml:space="preserve">Interpret multiple statistics for measuring selection</w:t>
      </w:r>
    </w:p>
    <w:p>
      <w:pPr>
        <w:numPr>
          <w:ilvl w:val="0"/>
          <w:numId w:val="1082"/>
        </w:numPr>
        <w:pStyle w:val="Compact"/>
      </w:pPr>
      <w:r>
        <w:t xml:space="preserve">Explain how specific statistics can give different results because they measure different genetic signatures</w:t>
      </w:r>
    </w:p>
    <w:bookmarkEnd w:id="369"/>
    <w:bookmarkStart w:id="371"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70">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4">
        <w:r>
          <w:rPr>
            <w:rStyle w:val="Hyperlink"/>
          </w:rPr>
          <w:t xml:space="preserve">PopHuman browser</w:t>
        </w:r>
      </w:hyperlink>
      <w:r>
        <w:t xml:space="preserve">.</w:t>
      </w:r>
    </w:p>
    <w:p>
      <w:pPr>
        <w:numPr>
          <w:ilvl w:val="0"/>
          <w:numId w:val="1083"/>
        </w:numPr>
        <w:pStyle w:val="Compact"/>
      </w:pPr>
      <w:r>
        <w:t xml:space="preserve">Are the signatures of selection apparent?</w:t>
      </w:r>
    </w:p>
    <w:p>
      <w:pPr>
        <w:numPr>
          <w:ilvl w:val="0"/>
          <w:numId w:val="1083"/>
        </w:numPr>
        <w:pStyle w:val="Compact"/>
      </w:pPr>
      <w:r>
        <w:t xml:space="preserve">Are the signature apparent based on all statistics?</w:t>
      </w:r>
    </w:p>
    <w:p>
      <w:pPr>
        <w:numPr>
          <w:ilvl w:val="0"/>
          <w:numId w:val="1083"/>
        </w:numPr>
        <w:pStyle w:val="Compact"/>
      </w:pPr>
      <w:r>
        <w:t xml:space="preserve">Why do certain statistics capture evidence of selection at certain loci but not others?</w:t>
      </w:r>
    </w:p>
    <w:bookmarkEnd w:id="371"/>
    <w:bookmarkEnd w:id="372"/>
    <w:bookmarkEnd w:id="373"/>
    <w:bookmarkStart w:id="419"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4" w:name="learning-objectives-11"/>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4"/>
        </w:numPr>
        <w:pStyle w:val="Compact"/>
      </w:pPr>
      <w:r>
        <w:t xml:space="preserve">Explain how incomplete lineage sorting can create patterns of allele sharing that are discordant with species relationships.</w:t>
      </w:r>
    </w:p>
    <w:p>
      <w:pPr>
        <w:numPr>
          <w:ilvl w:val="0"/>
          <w:numId w:val="1084"/>
        </w:numPr>
        <w:pStyle w:val="Compact"/>
      </w:pPr>
      <w:r>
        <w:t xml:space="preserve">Describe how introgression is expected to affect patterns of allele sharing.</w:t>
      </w:r>
    </w:p>
    <w:p>
      <w:pPr>
        <w:numPr>
          <w:ilvl w:val="0"/>
          <w:numId w:val="1084"/>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4"/>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4"/>
    <w:bookmarkStart w:id="377"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5"/>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6" w:name="fig54"/>
      <w:r>
        <w:t xml:space="preserve">Figure </w:t>
      </w:r>
      <w:fldSimple w:instr="SEQ Figure \* ARABIC ">
        <w:r>
          <w:t>54</w:t>
        </w:r>
      </w:fldSimple>
      <w:r>
        <w:t xml:space="preserve">:</w:t>
      </w:r>
      <w:r>
        <w:t xml:space="preserve"> </w:t>
      </w:r>
      <w:bookmarkEnd w:id="376"/>
      <w:r>
        <w:rPr>
          <w:bCs/>
          <w:b/>
        </w:rPr>
        <w:t xml:space="preserve">Fig. 1.</w:t>
      </w:r>
      <w:r>
        <w:t xml:space="preserve"> </w:t>
      </w:r>
      <w:r>
        <w:t xml:space="preserve">Ancient encounters between migrating human populations and archaic hominins.</w:t>
      </w:r>
    </w:p>
    <w:bookmarkEnd w:id="377"/>
    <w:bookmarkStart w:id="380"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8"/>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9" w:name="fig55"/>
      <w:r>
        <w:t xml:space="preserve">Figure </w:t>
      </w:r>
      <w:fldSimple w:instr="SEQ Figure \* ARABIC ">
        <w:r>
          <w:t>55</w:t>
        </w:r>
      </w:fldSimple>
      <w:r>
        <w:t xml:space="preserve">:</w:t>
      </w:r>
      <w:r>
        <w:t xml:space="preserve"> </w:t>
      </w:r>
      <w:bookmarkEnd w:id="379"/>
      <w:r>
        <w:rPr>
          <w:bCs/>
          <w:b/>
        </w:rPr>
        <w:t xml:space="preserve">Fig. 2.</w:t>
      </w:r>
      <w:r>
        <w:t xml:space="preserve"> </w:t>
      </w:r>
      <w:r>
        <w:t xml:space="preserve">A variant concordant with the species-level tree for modern humans and Neanderthals.</w:t>
      </w:r>
    </w:p>
    <w:bookmarkEnd w:id="380"/>
    <w:bookmarkStart w:id="383"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81"/>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2" w:name="fig56"/>
      <w:r>
        <w:t xml:space="preserve">Figure </w:t>
      </w:r>
      <w:fldSimple w:instr="SEQ Figure \* ARABIC ">
        <w:r>
          <w:t>56</w:t>
        </w:r>
      </w:fldSimple>
      <w:r>
        <w:t xml:space="preserve">:</w:t>
      </w:r>
      <w:r>
        <w:t xml:space="preserve"> </w:t>
      </w:r>
      <w:bookmarkEnd w:id="382"/>
      <w:r>
        <w:rPr>
          <w:bCs/>
          <w:b/>
        </w:rPr>
        <w:t xml:space="preserve">Fig. 3.</w:t>
      </w:r>
      <w:r>
        <w:t xml:space="preserve"> </w:t>
      </w:r>
      <w:r>
        <w:t xml:space="preserve">ABBA and BABA allele patterns can be formed by incomplete lineage sorting.</w:t>
      </w:r>
    </w:p>
    <w:bookmarkEnd w:id="383"/>
    <w:bookmarkStart w:id="386"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4"/>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5" w:name="fig57"/>
      <w:r>
        <w:t xml:space="preserve">Figure </w:t>
      </w:r>
      <w:fldSimple w:instr="SEQ Figure \* ARABIC ">
        <w:r>
          <w:t>57</w:t>
        </w:r>
      </w:fldSimple>
      <w:r>
        <w:t xml:space="preserve">:</w:t>
      </w:r>
      <w:r>
        <w:t xml:space="preserve"> </w:t>
      </w:r>
      <w:bookmarkEnd w:id="385"/>
      <w:r>
        <w:rPr>
          <w:bCs/>
          <w:b/>
        </w:rPr>
        <w:t xml:space="preserve">Fig. 4.</w:t>
      </w:r>
      <w:r>
        <w:t xml:space="preserve"> </w:t>
      </w:r>
      <w:r>
        <w:t xml:space="preserve">ABBA and BABA allele patterns formed by Neanderthal introgression.</w:t>
      </w:r>
    </w:p>
    <w:bookmarkEnd w:id="386"/>
    <w:bookmarkStart w:id="387"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7"/>
    <w:bookmarkStart w:id="391"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90"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8">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9">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90"/>
    <w:bookmarkEnd w:id="391"/>
    <w:bookmarkStart w:id="392" w:name="data-2"/>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5"/>
        </w:numPr>
        <w:pStyle w:val="Compact"/>
      </w:pPr>
      <w:r>
        <w:rPr>
          <w:rStyle w:val="VerbatimChar"/>
        </w:rPr>
        <w:t xml:space="preserve">snps.geno</w:t>
      </w:r>
      <w:r>
        <w:t xml:space="preserve">: Genotype of each individual (column) at each SNP (row)</w:t>
      </w:r>
    </w:p>
    <w:p>
      <w:pPr>
        <w:numPr>
          <w:ilvl w:val="1"/>
          <w:numId w:val="1086"/>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5"/>
        </w:numPr>
        <w:pStyle w:val="Compact"/>
      </w:pPr>
      <w:r>
        <w:rPr>
          <w:rStyle w:val="VerbatimChar"/>
        </w:rPr>
        <w:t xml:space="preserve">snps.ind</w:t>
      </w:r>
      <w:r>
        <w:t xml:space="preserve">: Population IDs for each individual</w:t>
      </w:r>
    </w:p>
    <w:p>
      <w:pPr>
        <w:numPr>
          <w:ilvl w:val="0"/>
          <w:numId w:val="1085"/>
        </w:numPr>
        <w:pStyle w:val="Compact"/>
      </w:pPr>
      <w:r>
        <w:rPr>
          <w:rStyle w:val="VerbatimChar"/>
        </w:rPr>
        <w:t xml:space="preserve">snps.snp</w:t>
      </w:r>
      <w:r>
        <w:t xml:space="preserve">: SNP IDs, positions, and alleles</w:t>
      </w:r>
    </w:p>
    <w:p>
      <w:pPr>
        <w:numPr>
          <w:ilvl w:val="0"/>
          <w:numId w:val="1085"/>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2"/>
    <w:bookmarkStart w:id="393"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3"/>
    <w:bookmarkStart w:id="394"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87"/>
        </w:numPr>
        <w:pStyle w:val="Compact"/>
      </w:pPr>
      <w:r>
        <w:t xml:space="preserve">Data object in EIGENSTRAT format</w:t>
      </w:r>
    </w:p>
    <w:p>
      <w:pPr>
        <w:numPr>
          <w:ilvl w:val="0"/>
          <w:numId w:val="1087"/>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4"/>
    <w:bookmarkStart w:id="395"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5"/>
    <w:bookmarkStart w:id="396"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6"/>
    <w:bookmarkStart w:id="398"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88"/>
        </w:numPr>
        <w:pStyle w:val="Compact"/>
      </w:pPr>
      <w:r>
        <w:rPr>
          <w:rStyle w:val="VerbatimChar"/>
        </w:rPr>
        <w:t xml:space="preserve">W</w:t>
      </w:r>
      <w:r>
        <w:t xml:space="preserve">: A vector of our populations of interest</w:t>
      </w:r>
    </w:p>
    <w:p>
      <w:pPr>
        <w:numPr>
          <w:ilvl w:val="0"/>
          <w:numId w:val="1088"/>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88"/>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88"/>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7">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8"/>
    <w:bookmarkStart w:id="400"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 </w:t>
      </w:r>
      <w:r>
        <w:rPr>
          <w:rStyle w:val="AttributeTok"/>
        </w:rPr>
        <w:t xml:space="preserve">y =</w:t>
      </w:r>
      <w:r>
        <w:rPr>
          <w:rStyle w:val="NormalTok"/>
        </w:rPr>
        <w:t xml:space="preserve">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1-1.png" id="0" name="Picture"/>
                    <pic:cNvPicPr>
                      <a:picLocks noChangeArrowheads="1" noChangeAspect="1"/>
                    </pic:cNvPicPr>
                  </pic:nvPicPr>
                  <pic:blipFill>
                    <a:blip r:embed="rId399"/>
                    <a:stretch>
                      <a:fillRect/>
                    </a:stretch>
                  </pic:blipFill>
                  <pic:spPr bwMode="auto">
                    <a:xfrm>
                      <a:off x="0" y="0"/>
                      <a:ext cx="4620126" cy="3696101"/>
                    </a:xfrm>
                    <a:prstGeom prst="rect">
                      <a:avLst/>
                    </a:prstGeom>
                    <a:noFill/>
                    <a:ln w="9525">
                      <a:noFill/>
                      <a:headEnd/>
                      <a:tailEnd/>
                    </a:ln>
                  </pic:spPr>
                </pic:pic>
              </a:graphicData>
            </a:graphic>
          </wp:inline>
        </w:drawing>
      </w:r>
    </w:p>
    <w:bookmarkEnd w:id="400"/>
    <w:bookmarkStart w:id="401"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401"/>
    <w:bookmarkStart w:id="402"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2"/>
    <w:bookmarkStart w:id="404"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f4_ratio_result,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40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4"/>
    <w:bookmarkStart w:id="408"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5"/>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6" w:name="fig58"/>
      <w:r>
        <w:t xml:space="preserve">Figure </w:t>
      </w:r>
      <w:fldSimple w:instr="SEQ Figure \* ARABIC ">
        <w:r>
          <w:t>58</w:t>
        </w:r>
      </w:fldSimple>
      <w:r>
        <w:t xml:space="preserve">:</w:t>
      </w:r>
      <w:r>
        <w:t xml:space="preserve"> </w:t>
      </w:r>
      <w:bookmarkEnd w:id="406"/>
      <w:r>
        <w:rPr>
          <w:bCs/>
          <w:b/>
        </w:rPr>
        <w:t xml:space="preserve">Fig. 5 (</w:t>
      </w:r>
      <w:hyperlink r:id="rId407">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8"/>
    <w:bookmarkStart w:id="411"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9">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promoters_hg19.bed</w:t>
      </w:r>
      <w:r>
        <w:t xml:space="preserve"> </w:t>
      </w:r>
      <w:r>
        <w:t xml:space="preserve">– a bed file containing the coordiinates for promoters annotated in the</w:t>
      </w:r>
      <w:r>
        <w:t xml:space="preserve"> </w:t>
      </w:r>
      <w:hyperlink r:id="rId410">
        <w:r>
          <w:rPr>
            <w:rStyle w:val="Hyperlink"/>
          </w:rPr>
          <w:t xml:space="preserve">Ensembl Regulatory Build</w:t>
        </w:r>
      </w:hyperlink>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"promoters_hg19.bed"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11"/>
    <w:bookmarkStart w:id="413"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only within promoter regions.</w:t>
      </w:r>
    </w:p>
    <w:p>
      <w:pPr>
        <w:pStyle w:val="SourceCode"/>
      </w:pPr>
      <w:r>
        <w:rPr>
          <w:rStyle w:val="CommentTok"/>
        </w:rPr>
        <w:t xml:space="preserve"># f4-ratio with only promoters</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0-1.png" id="0" name="Picture"/>
                    <pic:cNvPicPr>
                      <a:picLocks noChangeArrowheads="1" noChangeAspect="1"/>
                    </pic:cNvPicPr>
                  </pic:nvPicPr>
                  <pic:blipFill>
                    <a:blip r:embed="rId41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Except for the Han population, we see almost no Neanderthal ancestry when we calculate the</w:t>
      </w:r>
      <w:r>
        <w:t xml:space="preserve"> </w:t>
      </w:r>
      <m:oMath>
        <m:sSub>
          <m:e>
            <m:r>
              <m:t>f</m:t>
            </m:r>
          </m:e>
          <m:sub>
            <m:r>
              <m:t>4</m:t>
            </m:r>
          </m:sub>
        </m:sSub>
      </m:oMath>
      <w:r>
        <w:t xml:space="preserve">-ratio within promoters – supporting the idea that</w:t>
      </w:r>
      <w:r>
        <w:t xml:space="preserve"> </w:t>
      </w:r>
      <w:hyperlink r:id="rId407">
        <w:r>
          <w:rPr>
            <w:rStyle w:val="Hyperlink"/>
          </w:rPr>
          <w:t xml:space="preserve">functionally important genomic regions are depleted for Neanderthal introgression</w:t>
        </w:r>
      </w:hyperlink>
      <w:r>
        <w:t xml:space="preserve">.</w:t>
      </w:r>
    </w:p>
    <w:p>
      <w:r>
        <w:pict>
          <v:rect style="width:0;height:1.5pt" o:hralign="center" o:hrstd="t" o:hr="t"/>
        </w:pict>
      </w:r>
    </w:p>
    <w:bookmarkEnd w:id="413"/>
    <w:bookmarkStart w:id="414"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89"/>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89"/>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89"/>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89"/>
        </w:numPr>
        <w:pStyle w:val="Compact"/>
      </w:pPr>
      <w:r>
        <w:t xml:space="preserve">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0"/>
          <w:numId w:val="1089"/>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t>
      </w:r>
      <w:r>
        <w:t xml:space="preserve">within just promoter regions, where we observed a depletion of Neanderthal ancestry.</w:t>
      </w:r>
    </w:p>
    <w:bookmarkEnd w:id="414"/>
    <w:bookmarkStart w:id="418" w:name="homework-8"/>
    <w:p>
      <w:pPr>
        <w:pStyle w:val="Heading2"/>
      </w:pPr>
      <w:r>
        <w:rPr>
          <w:rStyle w:val="SectionNumber"/>
        </w:rPr>
        <w:t xml:space="preserve">9.21</w:t>
      </w:r>
      <w:r>
        <w:tab/>
      </w:r>
      <w:r>
        <w:t xml:space="preserve">Homework</w:t>
      </w:r>
    </w:p>
    <w:bookmarkStart w:id="415" w:name="learning-objectives-12"/>
    <w:p>
      <w:pPr>
        <w:pStyle w:val="Heading4"/>
      </w:pPr>
      <w:r>
        <w:rPr>
          <w:rStyle w:val="SectionNumber"/>
        </w:rPr>
        <w:t xml:space="preserve">9.21.0.1</w:t>
      </w:r>
      <w:r>
        <w:tab/>
      </w:r>
      <w:r>
        <w:t xml:space="preserve">Learning Objectives</w:t>
      </w:r>
    </w:p>
    <w:p>
      <w:pPr>
        <w:numPr>
          <w:ilvl w:val="0"/>
          <w:numId w:val="1090"/>
        </w:numPr>
        <w:pStyle w:val="Compact"/>
      </w:pPr>
      <w:r>
        <w:t xml:space="preserve">Practice calculating introgression statistics in</w:t>
      </w:r>
      <w:r>
        <w:t xml:space="preserve"> </w:t>
      </w:r>
      <w:r>
        <w:rPr>
          <w:rStyle w:val="VerbatimChar"/>
        </w:rPr>
        <w:t xml:space="preserve">admixr</w:t>
      </w:r>
    </w:p>
    <w:p>
      <w:pPr>
        <w:numPr>
          <w:ilvl w:val="0"/>
          <w:numId w:val="1090"/>
        </w:numPr>
        <w:pStyle w:val="Compact"/>
      </w:pPr>
      <w:r>
        <w:t xml:space="preserve">Interpret the biological significance of region-specific values of the</w:t>
      </w:r>
      <w:r>
        <w:t xml:space="preserve"> </w:t>
      </w:r>
      <m:oMath>
        <m:sSub>
          <m:e>
            <m:r>
              <m:t>f</m:t>
            </m:r>
          </m:e>
          <m:sub>
            <m:r>
              <m:t>4</m:t>
            </m:r>
          </m:sub>
        </m:sSub>
      </m:oMath>
      <w:r>
        <w:t xml:space="preserve">-ratio</w:t>
      </w:r>
    </w:p>
    <w:bookmarkEnd w:id="415"/>
    <w:bookmarkStart w:id="417"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1"/>
        </w:numPr>
        <w:pStyle w:val="Compact"/>
      </w:pPr>
      <w:r>
        <w:t xml:space="preserve">Go to the</w:t>
      </w:r>
      <w:r>
        <w:t xml:space="preserve"> </w:t>
      </w:r>
      <w:hyperlink r:id="rId416">
        <w:r>
          <w:rPr>
            <w:rStyle w:val="Hyperlink"/>
            <w:bCs/>
            <w:b/>
          </w:rPr>
          <w:t xml:space="preserve">UCSC Table Browser</w:t>
        </w:r>
      </w:hyperlink>
      <w:r>
        <w:t xml:space="preserve">, where you can find a wide selection of annotations for the human genome.</w:t>
      </w:r>
    </w:p>
    <w:p>
      <w:pPr>
        <w:numPr>
          <w:ilvl w:val="0"/>
          <w:numId w:val="1091"/>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1"/>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2"/>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1"/>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1"/>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1"/>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1"/>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1"/>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7"/>
    <w:bookmarkEnd w:id="418"/>
    <w:bookmarkEnd w:id="419"/>
    <w:bookmarkStart w:id="466"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20" w:name="learning-objectives-13"/>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3"/>
        </w:numPr>
        <w:pStyle w:val="Compact"/>
      </w:pPr>
      <w:r>
        <w:t xml:space="preserve">Describe the phenomenon of genetic drift.</w:t>
      </w:r>
    </w:p>
    <w:p>
      <w:pPr>
        <w:numPr>
          <w:ilvl w:val="0"/>
          <w:numId w:val="1093"/>
        </w:numPr>
        <w:pStyle w:val="Compact"/>
      </w:pPr>
      <w:r>
        <w:t xml:space="preserve">Explain why random draws from a binomial distribution are a good way to mimic the effect of drift.</w:t>
      </w:r>
    </w:p>
    <w:p>
      <w:pPr>
        <w:numPr>
          <w:ilvl w:val="0"/>
          <w:numId w:val="1093"/>
        </w:numPr>
        <w:pStyle w:val="Compact"/>
      </w:pPr>
      <w:r>
        <w:t xml:space="preserve">Interpret allele frequency patterns that occur as a result of drift.</w:t>
      </w:r>
    </w:p>
    <w:p>
      <w:pPr>
        <w:numPr>
          <w:ilvl w:val="0"/>
          <w:numId w:val="1093"/>
        </w:numPr>
        <w:pStyle w:val="Compact"/>
      </w:pPr>
      <w:r>
        <w:t xml:space="preserve">Write a for loop in R.</w:t>
      </w:r>
    </w:p>
    <w:p>
      <w:pPr>
        <w:numPr>
          <w:ilvl w:val="0"/>
          <w:numId w:val="1093"/>
        </w:numPr>
        <w:pStyle w:val="Compact"/>
      </w:pPr>
      <w:r>
        <w:t xml:space="preserve">Write a function to run code multiple times with different parameters.</w:t>
      </w:r>
    </w:p>
    <w:bookmarkEnd w:id="420"/>
    <w:bookmarkStart w:id="424"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21"/>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22" w:name="fig59"/>
      <w:r>
        <w:t xml:space="preserve">Figure </w:t>
      </w:r>
      <w:fldSimple w:instr="SEQ Figure \* ARABIC ">
        <w:r>
          <w:t>59</w:t>
        </w:r>
      </w:fldSimple>
      <w:r>
        <w:t xml:space="preserve">:</w:t>
      </w:r>
      <w:r>
        <w:t xml:space="preserve"> </w:t>
      </w:r>
      <w:bookmarkEnd w:id="422"/>
      <w:r>
        <w:rPr>
          <w:bCs/>
          <w:b/>
        </w:rPr>
        <w:t xml:space="preserve">Fig. 1 (</w:t>
      </w:r>
      <w:hyperlink r:id="rId423">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4"/>
    <w:bookmarkStart w:id="426"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4"/>
        </w:numPr>
        <w:pStyle w:val="Compact"/>
      </w:pPr>
      <w:r>
        <w:t xml:space="preserve">Mates randomly</w:t>
      </w:r>
    </w:p>
    <w:p>
      <w:pPr>
        <w:numPr>
          <w:ilvl w:val="0"/>
          <w:numId w:val="1094"/>
        </w:numPr>
        <w:pStyle w:val="Compact"/>
      </w:pPr>
      <w:r>
        <w:t xml:space="preserve">Number of individuals remains constant between generations</w:t>
      </w:r>
    </w:p>
    <w:p>
      <w:pPr>
        <w:numPr>
          <w:ilvl w:val="0"/>
          <w:numId w:val="1094"/>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5">
        <w:r>
          <w:rPr>
            <w:rStyle w:val="Hyperlink"/>
          </w:rPr>
          <w:t xml:space="preserve">12,800–14,400</w:t>
        </w:r>
      </w:hyperlink>
      <w:r>
        <w:t xml:space="preserve"> </w:t>
      </w:r>
      <w:r>
        <w:t xml:space="preserve">individuals, even though its actual size is around 8 billion.</w:t>
      </w:r>
    </w:p>
    <w:bookmarkEnd w:id="426"/>
    <w:bookmarkStart w:id="430" w:name="allele-frequency-fixation-and-loss"/>
    <w:p>
      <w:pPr>
        <w:pStyle w:val="Heading2"/>
      </w:pPr>
      <w:r>
        <w:rPr>
          <w:rStyle w:val="SectionNumber"/>
        </w:rPr>
        <w:t xml:space="preserve">10.3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Trajectories of alleles at two loci fixing, at AF = 0 and AF = 1."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7"/>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8" w:name="fig60"/>
      <w:r>
        <w:t xml:space="preserve">Figure </w:t>
      </w:r>
      <w:fldSimple w:instr="SEQ Figure \* ARABIC ">
        <w:r>
          <w:t>60</w:t>
        </w:r>
      </w:fldSimple>
      <w:r>
        <w:t xml:space="preserve">:</w:t>
      </w:r>
      <w:r>
        <w:t xml:space="preserve"> </w:t>
      </w:r>
      <w:bookmarkEnd w:id="428"/>
      <w:r>
        <w:rPr>
          <w:bCs/>
          <w:b/>
        </w:rPr>
        <w:t xml:space="preserve">Fig. 2 (</w:t>
      </w:r>
      <w:hyperlink r:id="rId429">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430"/>
    <w:bookmarkStart w:id="433"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5"/>
        </w:numPr>
        <w:pStyle w:val="Compact"/>
      </w:pPr>
      <w:r>
        <w:t xml:space="preserve">For every individual, we perform a coin flip to determine whether or not they have the allele.</w:t>
      </w:r>
    </w:p>
    <w:p>
      <w:pPr>
        <w:numPr>
          <w:ilvl w:val="0"/>
          <w:numId w:val="1095"/>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096"/>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31"/>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32" w:name="fig61"/>
      <w:r>
        <w:t xml:space="preserve">Figure </w:t>
      </w:r>
      <w:fldSimple w:instr="SEQ Figure \* ARABIC ">
        <w:r>
          <w:t>61</w:t>
        </w:r>
      </w:fldSimple>
      <w:r>
        <w:t xml:space="preserve">:</w:t>
      </w:r>
      <w:r>
        <w:t xml:space="preserve"> </w:t>
      </w:r>
      <w:bookmarkEnd w:id="432"/>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3"/>
    <w:bookmarkStart w:id="436"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10.1: 100,000 draws from a binomial distribution."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38-1.png" id="0" name="Picture"/>
                    <pic:cNvPicPr>
                      <a:picLocks noChangeArrowheads="1" noChangeAspect="1"/>
                    </pic:cNvPicPr>
                  </pic:nvPicPr>
                  <pic:blipFill>
                    <a:blip r:embed="rId43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5" w:name="fig62"/>
      <w:r>
        <w:t xml:space="preserve">Figure </w:t>
      </w:r>
      <w:fldSimple w:instr="SEQ Figure \* ARABIC ">
        <w:r>
          <w:t>62</w:t>
        </w:r>
      </w:fldSimple>
      <w:r>
        <w:t xml:space="preserve">:</w:t>
      </w:r>
      <w:r>
        <w:t xml:space="preserve"> </w:t>
      </w:r>
      <w:bookmarkEnd w:id="435"/>
      <w:r>
        <w:t xml:space="preserve">Figure 10.1: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6"/>
    <w:bookmarkStart w:id="439" w:name="setup-6"/>
    <w:p>
      <w:pPr>
        <w:pStyle w:val="Heading2"/>
      </w:pPr>
      <w:r>
        <w:rPr>
          <w:rStyle w:val="SectionNumber"/>
        </w:rPr>
        <w:t xml:space="preserve">10.6</w:t>
      </w:r>
      <w:r>
        <w:tab/>
      </w:r>
      <w:r>
        <w:t xml:space="preserve">Setup</w:t>
      </w:r>
    </w:p>
    <w:bookmarkStart w:id="437"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7"/>
    <w:bookmarkStart w:id="438" w:name="data-3"/>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8"/>
    <w:bookmarkEnd w:id="439"/>
    <w:bookmarkStart w:id="440"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097"/>
        </w:numPr>
        <w:pStyle w:val="Compact"/>
      </w:pPr>
      <w:r>
        <w:rPr>
          <w:rStyle w:val="VerbatimChar"/>
        </w:rPr>
        <w:t xml:space="preserve">n</w:t>
      </w:r>
      <w:r>
        <w:t xml:space="preserve">: how many times we’re drawing from the distribution</w:t>
      </w:r>
    </w:p>
    <w:p>
      <w:pPr>
        <w:numPr>
          <w:ilvl w:val="0"/>
          <w:numId w:val="1097"/>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097"/>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440"/>
    <w:bookmarkStart w:id="441"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41"/>
    <w:bookmarkStart w:id="442"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42"/>
    <w:bookmarkStart w:id="443"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3"/>
    <w:bookmarkStart w:id="444"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4"/>
    <w:bookmarkStart w:id="445"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5"/>
    <w:bookmarkStart w:id="446"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6"/>
    <w:bookmarkStart w:id="447"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7"/>
    <w:bookmarkStart w:id="448"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8"/>
    <w:bookmarkStart w:id="450"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2-1.png" id="0" name="Picture"/>
                    <pic:cNvPicPr>
                      <a:picLocks noChangeArrowheads="1" noChangeAspect="1"/>
                    </pic:cNvPicPr>
                  </pic:nvPicPr>
                  <pic:blipFill>
                    <a:blip r:embed="rId44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50"/>
    <w:bookmarkStart w:id="452"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51">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098"/>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098"/>
        </w:numPr>
        <w:pStyle w:val="Compact"/>
      </w:pPr>
      <w:r>
        <w:rPr>
          <w:bCs/>
          <w:b/>
        </w:rPr>
        <w:t xml:space="preserve">Argument(s)</w:t>
      </w:r>
      <w:r>
        <w:t xml:space="preserve"> </w:t>
      </w:r>
      <w:r>
        <w:t xml:space="preserve">− Optional; input values that the function performs operations on</w:t>
      </w:r>
    </w:p>
    <w:p>
      <w:pPr>
        <w:numPr>
          <w:ilvl w:val="0"/>
          <w:numId w:val="1098"/>
        </w:numPr>
        <w:pStyle w:val="Compact"/>
      </w:pPr>
      <w:r>
        <w:rPr>
          <w:bCs/>
          <w:b/>
        </w:rPr>
        <w:t xml:space="preserve">Body</w:t>
      </w:r>
      <w:r>
        <w:t xml:space="preserve"> </w:t>
      </w:r>
      <w:r>
        <w:t xml:space="preserve">− The code that describes what the function does</w:t>
      </w:r>
    </w:p>
    <w:p>
      <w:pPr>
        <w:numPr>
          <w:ilvl w:val="0"/>
          <w:numId w:val="1098"/>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52"/>
    <w:bookmarkStart w:id="453"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3"/>
    <w:bookmarkStart w:id="457"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4-1.png" id="0" name="Picture"/>
                    <pic:cNvPicPr>
                      <a:picLocks noChangeArrowheads="1" noChangeAspect="1"/>
                    </pic:cNvPicPr>
                  </pic:nvPicPr>
                  <pic:blipFill>
                    <a:blip r:embed="rId45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5-1.png" id="0" name="Picture"/>
                    <pic:cNvPicPr>
                      <a:picLocks noChangeArrowheads="1" noChangeAspect="1"/>
                    </pic:cNvPicPr>
                  </pic:nvPicPr>
                  <pic:blipFill>
                    <a:blip r:embed="rId45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5-2.png" id="0" name="Picture"/>
                    <pic:cNvPicPr>
                      <a:picLocks noChangeArrowheads="1" noChangeAspect="1"/>
                    </pic:cNvPicPr>
                  </pic:nvPicPr>
                  <pic:blipFill>
                    <a:blip r:embed="rId4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7"/>
    <w:bookmarkStart w:id="458"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099"/>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099"/>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099"/>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099"/>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8"/>
    <w:bookmarkStart w:id="465"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9" w:name="learning-objectives-14"/>
    <w:p>
      <w:pPr>
        <w:pStyle w:val="Heading4"/>
      </w:pPr>
      <w:r>
        <w:rPr>
          <w:rStyle w:val="SectionNumber"/>
        </w:rPr>
        <w:t xml:space="preserve">10.21.0.1</w:t>
      </w:r>
      <w:r>
        <w:tab/>
      </w:r>
      <w:r>
        <w:t xml:space="preserve">Learning Objectives</w:t>
      </w:r>
    </w:p>
    <w:p>
      <w:pPr>
        <w:numPr>
          <w:ilvl w:val="0"/>
          <w:numId w:val="1100"/>
        </w:numPr>
        <w:pStyle w:val="Compact"/>
      </w:pPr>
      <w:r>
        <w:t xml:space="preserve">Practice writing functions in R</w:t>
      </w:r>
    </w:p>
    <w:p>
      <w:pPr>
        <w:numPr>
          <w:ilvl w:val="0"/>
          <w:numId w:val="1100"/>
        </w:numPr>
        <w:pStyle w:val="Compact"/>
      </w:pPr>
      <w:r>
        <w:t xml:space="preserve">Interpret allele frequency trajectories under selection and drift</w:t>
      </w:r>
    </w:p>
    <w:bookmarkEnd w:id="459"/>
    <w:bookmarkStart w:id="464"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60">
        <w:r>
          <w:rPr>
            <w:rStyle w:val="Hyperlink"/>
          </w:rPr>
          <w:t xml:space="preserve">extremely small</w:t>
        </w:r>
      </w:hyperlink>
      <w:r>
        <w:t xml:space="preserve"> </w:t>
      </w:r>
      <w:r>
        <w:t xml:space="preserve">– the largest known selection coefficients in humans are around</w:t>
      </w:r>
      <w:r>
        <w:t xml:space="preserve"> </w:t>
      </w:r>
      <w:hyperlink r:id="rId461">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8-1.png" id="0" name="Picture"/>
                    <pic:cNvPicPr>
                      <a:picLocks noChangeArrowheads="1" noChangeAspect="1"/>
                    </pic:cNvPicPr>
                  </pic:nvPicPr>
                  <pic:blipFill>
                    <a:blip r:embed="rId46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4"/>
    <w:bookmarkEnd w:id="465"/>
    <w:bookmarkEnd w:id="466"/>
    <w:bookmarkStart w:id="506"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67" w:name="learning-objectives-15"/>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101"/>
        </w:numPr>
        <w:pStyle w:val="Compact"/>
      </w:pPr>
      <w:r>
        <w:t xml:space="preserve">Define expression and splicing quantitative trait loci.</w:t>
      </w:r>
    </w:p>
    <w:p>
      <w:pPr>
        <w:numPr>
          <w:ilvl w:val="0"/>
          <w:numId w:val="1101"/>
        </w:numPr>
        <w:pStyle w:val="Compact"/>
      </w:pPr>
      <w:r>
        <w:t xml:space="preserve">Explain the challenge of multiple testing in eQTL studies and how it is typically handled.</w:t>
      </w:r>
    </w:p>
    <w:p>
      <w:pPr>
        <w:numPr>
          <w:ilvl w:val="0"/>
          <w:numId w:val="1101"/>
        </w:numPr>
        <w:pStyle w:val="Compact"/>
      </w:pPr>
      <w:r>
        <w:t xml:space="preserve">Navigate the GTEx Portal to find expression data for genes of interest.</w:t>
      </w:r>
    </w:p>
    <w:bookmarkEnd w:id="467"/>
    <w:bookmarkStart w:id="471"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68"/>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69" w:name="fig63"/>
      <w:r>
        <w:t xml:space="preserve">Figure </w:t>
      </w:r>
      <w:fldSimple w:instr="SEQ Figure \* ARABIC ">
        <w:r>
          <w:t>63</w:t>
        </w:r>
      </w:fldSimple>
      <w:r>
        <w:t xml:space="preserve">:</w:t>
      </w:r>
      <w:r>
        <w:t xml:space="preserve"> </w:t>
      </w:r>
      <w:bookmarkEnd w:id="469"/>
      <w:r>
        <w:rPr>
          <w:bCs/>
          <w:b/>
        </w:rPr>
        <w:t xml:space="preserve">Fig. 1 (</w:t>
      </w:r>
      <w:hyperlink r:id="rId470">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71"/>
    <w:bookmarkStart w:id="475"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72">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73"/>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74" w:name="fig64"/>
      <w:r>
        <w:t xml:space="preserve">Figure </w:t>
      </w:r>
      <w:fldSimple w:instr="SEQ Figure \* ARABIC ">
        <w:r>
          <w:t>64</w:t>
        </w:r>
      </w:fldSimple>
      <w:r>
        <w:t xml:space="preserve">:</w:t>
      </w:r>
      <w:r>
        <w:t xml:space="preserve"> </w:t>
      </w:r>
      <w:bookmarkEnd w:id="474"/>
      <w:r>
        <w:rPr>
          <w:bCs/>
          <w:b/>
        </w:rPr>
        <w:t xml:space="preserve">Fig. 2 (</w:t>
      </w:r>
      <w:hyperlink r:id="rId472">
        <w:r>
          <w:rPr>
            <w:rStyle w:val="Hyperlink"/>
            <w:bCs/>
            <w:b/>
          </w:rPr>
          <w:t xml:space="preserve">source</w:t>
        </w:r>
      </w:hyperlink>
      <w:r>
        <w:rPr>
          <w:bCs/>
          <w:b/>
        </w:rPr>
        <w:t xml:space="preserve">).</w:t>
      </w:r>
      <w:r>
        <w:t xml:space="preserve"> </w:t>
      </w:r>
      <w:r>
        <w:t xml:space="preserve">Summary of individuals sequenced by GTEx.</w:t>
      </w:r>
    </w:p>
    <w:bookmarkEnd w:id="475"/>
    <w:bookmarkStart w:id="480"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76">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2"/>
        </w:numPr>
        <w:pStyle w:val="Compact"/>
      </w:pPr>
      <w:r>
        <w:t xml:space="preserve">Violin plots depicting inter-individual variation in gene expression across all tissues</w:t>
      </w:r>
    </w:p>
    <w:p>
      <w:pPr>
        <w:numPr>
          <w:ilvl w:val="0"/>
          <w:numId w:val="1102"/>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77"/>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78" w:name="fig65"/>
      <w:r>
        <w:t xml:space="preserve">Figure </w:t>
      </w:r>
      <w:fldSimple w:instr="SEQ Figure \* ARABIC ">
        <w:r>
          <w:t>65</w:t>
        </w:r>
      </w:fldSimple>
      <w:r>
        <w:t xml:space="preserve">:</w:t>
      </w:r>
      <w:r>
        <w:t xml:space="preserve"> </w:t>
      </w:r>
      <w:bookmarkEnd w:id="478"/>
      <w:r>
        <w:rPr>
          <w:bCs/>
          <w:b/>
        </w:rPr>
        <w:t xml:space="preserve">Fig. 3 (</w:t>
      </w:r>
      <w:hyperlink r:id="rId479">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80"/>
    <w:bookmarkStart w:id="481"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3"/>
        </w:numPr>
        <w:pStyle w:val="Compact"/>
      </w:pPr>
      <w:r>
        <w:t xml:space="preserve">Environment (ex: diet, climate, disease)</w:t>
      </w:r>
    </w:p>
    <w:p>
      <w:pPr>
        <w:numPr>
          <w:ilvl w:val="0"/>
          <w:numId w:val="1103"/>
        </w:numPr>
        <w:pStyle w:val="Compact"/>
      </w:pPr>
      <w:r>
        <w:t xml:space="preserve">Stochasticity/noise</w:t>
      </w:r>
    </w:p>
    <w:p>
      <w:pPr>
        <w:numPr>
          <w:ilvl w:val="0"/>
          <w:numId w:val="1103"/>
        </w:numPr>
        <w:pStyle w:val="Compact"/>
      </w:pPr>
      <w:r>
        <w:t xml:space="preserve">Epigenetics (methylation, repressive/activating histone marks)</w:t>
      </w:r>
    </w:p>
    <w:p>
      <w:pPr>
        <w:numPr>
          <w:ilvl w:val="0"/>
          <w:numId w:val="1103"/>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81"/>
    <w:bookmarkStart w:id="484"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82"/>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83" w:name="fig66"/>
      <w:r>
        <w:t xml:space="preserve">Figure </w:t>
      </w:r>
      <w:fldSimple w:instr="SEQ Figure \* ARABIC ">
        <w:r>
          <w:t>66</w:t>
        </w:r>
      </w:fldSimple>
      <w:r>
        <w:t xml:space="preserve">:</w:t>
      </w:r>
      <w:r>
        <w:t xml:space="preserve"> </w:t>
      </w:r>
      <w:bookmarkEnd w:id="483"/>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84"/>
    <w:bookmarkStart w:id="489"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85"/>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86" w:name="fig67"/>
      <w:r>
        <w:t xml:space="preserve">Figure </w:t>
      </w:r>
      <w:fldSimple w:instr="SEQ Figure \* ARABIC ">
        <w:r>
          <w:t>67</w:t>
        </w:r>
      </w:fldSimple>
      <w:r>
        <w:t xml:space="preserve">:</w:t>
      </w:r>
      <w:r>
        <w:t xml:space="preserve"> </w:t>
      </w:r>
      <w:bookmarkEnd w:id="486"/>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87"/>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88" w:name="fig68"/>
      <w:r>
        <w:t xml:space="preserve">Figure </w:t>
      </w:r>
      <w:fldSimple w:instr="SEQ Figure \* ARABIC ">
        <w:r>
          <w:t>68</w:t>
        </w:r>
      </w:fldSimple>
      <w:r>
        <w:t xml:space="preserve">:</w:t>
      </w:r>
      <w:r>
        <w:t xml:space="preserve"> </w:t>
      </w:r>
      <w:bookmarkEnd w:id="488"/>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89"/>
    <w:bookmarkStart w:id="494"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4"/>
        </w:numPr>
        <w:pStyle w:val="Compact"/>
      </w:pPr>
      <w:r>
        <w:t xml:space="preserve">Create or destroying a splicing donor/acceptor site</w:t>
      </w:r>
    </w:p>
    <w:p>
      <w:pPr>
        <w:numPr>
          <w:ilvl w:val="0"/>
          <w:numId w:val="1104"/>
        </w:numPr>
        <w:pStyle w:val="Compact"/>
      </w:pPr>
      <w:r>
        <w:t xml:space="preserve">Changing the binding site for a protein that regulates splicing</w:t>
      </w:r>
    </w:p>
    <w:p>
      <w:pPr>
        <w:numPr>
          <w:ilvl w:val="0"/>
          <w:numId w:val="1104"/>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90"/>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91" w:name="fig69"/>
      <w:r>
        <w:t xml:space="preserve">Figure </w:t>
      </w:r>
      <w:fldSimple w:instr="SEQ Figure \* ARABIC ">
        <w:r>
          <w:t>69</w:t>
        </w:r>
      </w:fldSimple>
      <w:r>
        <w:t xml:space="preserve">:</w:t>
      </w:r>
      <w:r>
        <w:t xml:space="preserve"> </w:t>
      </w:r>
      <w:bookmarkEnd w:id="491"/>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92"/>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93" w:name="fig70"/>
      <w:r>
        <w:t xml:space="preserve">Figure </w:t>
      </w:r>
      <w:fldSimple w:instr="SEQ Figure \* ARABIC ">
        <w:r>
          <w:t>70</w:t>
        </w:r>
      </w:fldSimple>
      <w:r>
        <w:t xml:space="preserve">:</w:t>
      </w:r>
      <w:r>
        <w:t xml:space="preserve"> </w:t>
      </w:r>
      <w:bookmarkEnd w:id="493"/>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94"/>
    <w:bookmarkStart w:id="496"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95"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95"/>
    <w:bookmarkEnd w:id="496"/>
    <w:bookmarkStart w:id="499" w:name="data-4"/>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97">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5"/>
        </w:numPr>
        <w:pStyle w:val="Compact"/>
      </w:pPr>
      <w:r>
        <w:rPr>
          <w:rStyle w:val="VerbatimChar"/>
        </w:rPr>
        <w:t xml:space="preserve">Sample</w:t>
      </w:r>
      <w:r>
        <w:t xml:space="preserve">: Individual sequenced</w:t>
      </w:r>
    </w:p>
    <w:p>
      <w:pPr>
        <w:numPr>
          <w:ilvl w:val="0"/>
          <w:numId w:val="1105"/>
        </w:numPr>
        <w:pStyle w:val="Compact"/>
      </w:pPr>
      <w:r>
        <w:rPr>
          <w:rStyle w:val="VerbatimChar"/>
        </w:rPr>
        <w:t xml:space="preserve">Age</w:t>
      </w:r>
      <w:r>
        <w:t xml:space="preserve">: Individual’s age range</w:t>
      </w:r>
    </w:p>
    <w:p>
      <w:pPr>
        <w:numPr>
          <w:ilvl w:val="0"/>
          <w:numId w:val="1105"/>
        </w:numPr>
        <w:pStyle w:val="Compact"/>
      </w:pPr>
      <w:r>
        <w:rPr>
          <w:rStyle w:val="VerbatimChar"/>
        </w:rPr>
        <w:t xml:space="preserve">Sex</w:t>
      </w:r>
      <w:r>
        <w:t xml:space="preserve">: Individual’s sex</w:t>
      </w:r>
    </w:p>
    <w:p>
      <w:pPr>
        <w:numPr>
          <w:ilvl w:val="0"/>
          <w:numId w:val="1105"/>
        </w:numPr>
        <w:pStyle w:val="Compact"/>
      </w:pPr>
      <w:r>
        <w:rPr>
          <w:rStyle w:val="VerbatimChar"/>
        </w:rPr>
        <w:t xml:space="preserve">Death_Hardy</w:t>
      </w:r>
      <w:r>
        <w:t xml:space="preserve">: Individual’s cause of death, measured on the</w:t>
      </w:r>
      <w:r>
        <w:t xml:space="preserve"> </w:t>
      </w:r>
      <w:hyperlink r:id="rId498">
        <w:r>
          <w:rPr>
            <w:rStyle w:val="Hyperlink"/>
          </w:rPr>
          <w:t xml:space="preserve">Hardy Scale</w:t>
        </w:r>
      </w:hyperlink>
    </w:p>
    <w:p>
      <w:pPr>
        <w:numPr>
          <w:ilvl w:val="0"/>
          <w:numId w:val="1105"/>
        </w:numPr>
        <w:pStyle w:val="Compact"/>
      </w:pPr>
      <w:r>
        <w:rPr>
          <w:rStyle w:val="VerbatimChar"/>
        </w:rPr>
        <w:t xml:space="preserve">Tissue</w:t>
      </w:r>
      <w:r>
        <w:t xml:space="preserve">: Tissue measured</w:t>
      </w:r>
    </w:p>
    <w:p>
      <w:pPr>
        <w:numPr>
          <w:ilvl w:val="0"/>
          <w:numId w:val="1105"/>
        </w:numPr>
        <w:pStyle w:val="Compact"/>
      </w:pPr>
      <w:r>
        <w:rPr>
          <w:rStyle w:val="VerbatimChar"/>
        </w:rPr>
        <w:t xml:space="preserve">Gene_ID</w:t>
      </w:r>
      <w:r>
        <w:t xml:space="preserve">: Ensembl gene ID</w:t>
      </w:r>
    </w:p>
    <w:p>
      <w:pPr>
        <w:numPr>
          <w:ilvl w:val="0"/>
          <w:numId w:val="1105"/>
        </w:numPr>
        <w:pStyle w:val="Compact"/>
      </w:pPr>
      <w:r>
        <w:rPr>
          <w:rStyle w:val="VerbatimChar"/>
        </w:rPr>
        <w:t xml:space="preserve">Gene_Name</w:t>
      </w:r>
      <w:r>
        <w:t xml:space="preserve">: The common gene name</w:t>
      </w:r>
    </w:p>
    <w:p>
      <w:pPr>
        <w:numPr>
          <w:ilvl w:val="0"/>
          <w:numId w:val="1105"/>
        </w:numPr>
        <w:pStyle w:val="Compact"/>
      </w:pPr>
      <w:r>
        <w:rPr>
          <w:rStyle w:val="VerbatimChar"/>
        </w:rPr>
        <w:t xml:space="preserve">Counts</w:t>
      </w:r>
      <w:r>
        <w:t xml:space="preserve">: Expression level for the gene</w:t>
      </w:r>
    </w:p>
    <w:p>
      <w:pPr>
        <w:numPr>
          <w:ilvl w:val="1"/>
          <w:numId w:val="1106"/>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99"/>
    <w:bookmarkStart w:id="501"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500">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factor(Sex), data = subset, init.theta = 0.9820746913,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-2.0205  -0.9991  -0.5441  -0.0219   4.9984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5.5530     0.1709  32.494  &lt; 2e-16 ***</w:t>
      </w:r>
      <w:r>
        <w:br/>
      </w:r>
      <w:r>
        <w:rPr>
          <w:rStyle w:val="VerbatimChar"/>
        </w:rPr>
        <w:t xml:space="preserve">## factor(Sex)M  -0.7907     0.2121  -3.727 0.000194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Binomial(0.9821) family taken to be 1)</w:t>
      </w:r>
      <w:r>
        <w:br/>
      </w:r>
      <w:r>
        <w:rPr>
          <w:rStyle w:val="VerbatimChar"/>
        </w:rPr>
        <w:t xml:space="preserve">## </w:t>
      </w:r>
      <w:r>
        <w:br/>
      </w:r>
      <w:r>
        <w:rPr>
          <w:rStyle w:val="VerbatimChar"/>
        </w:rPr>
        <w:t xml:space="preserve">##     Null deviance: 129.67  on 99  degrees of freedom</w:t>
      </w:r>
      <w:r>
        <w:br/>
      </w:r>
      <w:r>
        <w:rPr>
          <w:rStyle w:val="VerbatimChar"/>
        </w:rPr>
        <w:t xml:space="preserve">## Residual deviance: 115.01  on 98  degrees of freedom</w:t>
      </w:r>
      <w:r>
        <w:br/>
      </w:r>
      <w:r>
        <w:rPr>
          <w:rStyle w:val="VerbatimChar"/>
        </w:rPr>
        <w:t xml:space="preserve">## AIC: 1214.5</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0.982 </w:t>
      </w:r>
      <w:r>
        <w:br/>
      </w:r>
      <w:r>
        <w:rPr>
          <w:rStyle w:val="VerbatimChar"/>
        </w:rPr>
        <w:t xml:space="preserve">##           Std. Err.:  0.123 </w:t>
      </w:r>
      <w:r>
        <w:br/>
      </w:r>
      <w:r>
        <w:rPr>
          <w:rStyle w:val="VerbatimChar"/>
        </w:rPr>
        <w:t xml:space="preserve">## </w:t>
      </w:r>
      <w:r>
        <w:br/>
      </w:r>
      <w:r>
        <w:rPr>
          <w:rStyle w:val="VerbatimChar"/>
        </w:rPr>
        <w:t xml:space="preserve">##  2 x log-likelihood:  -1208.475</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501"/>
    <w:bookmarkStart w:id="502"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07"/>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07"/>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07"/>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502"/>
    <w:bookmarkStart w:id="505" w:name="homework-10"/>
    <w:p>
      <w:pPr>
        <w:pStyle w:val="Heading2"/>
      </w:pPr>
      <w:r>
        <w:rPr>
          <w:rStyle w:val="SectionNumber"/>
        </w:rPr>
        <w:t xml:space="preserve">11.12</w:t>
      </w:r>
      <w:r>
        <w:tab/>
      </w:r>
      <w:r>
        <w:t xml:space="preserve">Homework</w:t>
      </w:r>
    </w:p>
    <w:bookmarkStart w:id="503" w:name="learning-objectives-16"/>
    <w:p>
      <w:pPr>
        <w:pStyle w:val="Heading4"/>
      </w:pPr>
      <w:r>
        <w:rPr>
          <w:rStyle w:val="SectionNumber"/>
        </w:rPr>
        <w:t xml:space="preserve">11.12.0.1</w:t>
      </w:r>
      <w:r>
        <w:tab/>
      </w:r>
      <w:r>
        <w:t xml:space="preserve">Learning Objectives</w:t>
      </w:r>
    </w:p>
    <w:p>
      <w:pPr>
        <w:numPr>
          <w:ilvl w:val="0"/>
          <w:numId w:val="1108"/>
        </w:numPr>
        <w:pStyle w:val="Compact"/>
      </w:pPr>
      <w:r>
        <w:t xml:space="preserve">Become familiar with the data available in the GTEx dataset</w:t>
      </w:r>
    </w:p>
    <w:p>
      <w:pPr>
        <w:numPr>
          <w:ilvl w:val="0"/>
          <w:numId w:val="1108"/>
        </w:numPr>
        <w:pStyle w:val="Compact"/>
      </w:pPr>
      <w:r>
        <w:t xml:space="preserve">Interpret linear models in the context of gene expression</w:t>
      </w:r>
    </w:p>
    <w:bookmarkEnd w:id="503"/>
    <w:bookmarkStart w:id="504" w:name="assignment-5"/>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p>
      <w:r>
        <w:pict>
          <v:rect style="width:0;height:1.5pt" o:hralign="center" o:hrstd="t" o:hr="t"/>
        </w:pict>
      </w:r>
    </w:p>
    <w:p>
      <w:pPr>
        <w:pStyle w:val="FirstParagraph"/>
      </w:pPr>
      <w:r>
        <w:t xml:space="preserve">Solution</w:t>
      </w:r>
    </w:p>
    <w:p>
      <w:pPr>
        <w:pStyle w:val="BodyText"/>
      </w:pPr>
      <w:r>
        <w:t xml:space="preserve">As an example, we’ll test for differences in</w:t>
      </w:r>
      <w:r>
        <w:t xml:space="preserve"> </w:t>
      </w:r>
      <w:r>
        <w:rPr>
          <w:iCs/>
          <w:i/>
        </w:rPr>
        <w:t xml:space="preserve">ACE2</w:t>
      </w:r>
      <w:r>
        <w:t xml:space="preserve"> </w:t>
      </w:r>
      <w:r>
        <w:t xml:space="preserve">expression between liver and lung tissue. First we subset the GTEx data to just the</w:t>
      </w:r>
      <w:r>
        <w:t xml:space="preserve"> </w:t>
      </w:r>
      <w:r>
        <w:rPr>
          <w:iCs/>
          <w:i/>
        </w:rPr>
        <w:t xml:space="preserve">ACE2</w:t>
      </w:r>
      <w:r>
        <w:t xml:space="preserve"> </w:t>
      </w:r>
      <w:r>
        <w:t xml:space="preserve">gene:</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gene of interest</w:t>
      </w:r>
      <w:r>
        <w:br/>
      </w:r>
      <w:r>
        <w:rPr>
          <w:rStyle w:val="NormalTok"/>
        </w:rPr>
        <w:t xml:space="preserve">  </w:t>
      </w:r>
      <w:r>
        <w:rPr>
          <w:rStyle w:val="FunctionTok"/>
        </w:rPr>
        <w:t xml:space="preserve">filter</w:t>
      </w:r>
      <w:r>
        <w:rPr>
          <w:rStyle w:val="NormalTok"/>
        </w:rPr>
        <w:t xml:space="preserve">(Gene_Name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Liver ENSG00000130234.10      ACE2    211</w:t>
      </w:r>
      <w:r>
        <w:br/>
      </w:r>
      <w:r>
        <w:rPr>
          <w:rStyle w:val="VerbatimChar"/>
        </w:rPr>
        <w:t xml:space="preserve">## 5 GTEX-11DXZ 50-59   M           0   Lung ENSG00000130234.10      ACE2    174</w:t>
      </w:r>
      <w:r>
        <w:br/>
      </w:r>
      <w:r>
        <w:rPr>
          <w:rStyle w:val="VerbatimChar"/>
        </w:rPr>
        <w:t xml:space="preserve">## 6 GTEX-11EMC 60-69   F           2   Lung ENSG00000130234.10      ACE2    162</w:t>
      </w:r>
    </w:p>
    <w:p>
      <w:pPr>
        <w:pStyle w:val="FirstParagraph"/>
      </w:pPr>
      <w:r>
        <w:t xml:space="preserve">Then we fit a model with</w:t>
      </w:r>
      <w:r>
        <w:t xml:space="preserve"> </w:t>
      </w:r>
      <w:r>
        <w:rPr>
          <w:rStyle w:val="VerbatimChar"/>
        </w:rPr>
        <w:t xml:space="preserve">glm.nb</w:t>
      </w:r>
      <w:r>
        <w:t xml:space="preserve">:</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(Tissue),</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factor(Tissue), data = subset, init.theta = 1.034483188,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-1.9604  -0.9618  -0.4892   0.0681   6.6469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4.6651     0.1370   34.05  &lt; 2e-16 ***</w:t>
      </w:r>
      <w:r>
        <w:br/>
      </w:r>
      <w:r>
        <w:rPr>
          <w:rStyle w:val="VerbatimChar"/>
        </w:rPr>
        <w:t xml:space="preserve">## factor(Tissue)Lung   0.4491     0.1688    2.66  0.00781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Binomial(1.0345) family taken to be 1)</w:t>
      </w:r>
      <w:r>
        <w:br/>
      </w:r>
      <w:r>
        <w:rPr>
          <w:rStyle w:val="VerbatimChar"/>
        </w:rPr>
        <w:t xml:space="preserve">## </w:t>
      </w:r>
      <w:r>
        <w:br/>
      </w:r>
      <w:r>
        <w:rPr>
          <w:rStyle w:val="VerbatimChar"/>
        </w:rPr>
        <w:t xml:space="preserve">##     Null deviance: 180.46  on 151  degrees of freedom</w:t>
      </w:r>
      <w:r>
        <w:br/>
      </w:r>
      <w:r>
        <w:rPr>
          <w:rStyle w:val="VerbatimChar"/>
        </w:rPr>
        <w:t xml:space="preserve">## Residual deviance: 173.75  on 150  degrees of freedom</w:t>
      </w:r>
      <w:r>
        <w:br/>
      </w:r>
      <w:r>
        <w:rPr>
          <w:rStyle w:val="VerbatimChar"/>
        </w:rPr>
        <w:t xml:space="preserve">## AIC: 1819</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1.034 </w:t>
      </w:r>
      <w:r>
        <w:br/>
      </w:r>
      <w:r>
        <w:rPr>
          <w:rStyle w:val="VerbatimChar"/>
        </w:rPr>
        <w:t xml:space="preserve">##           Std. Err.:  0.106 </w:t>
      </w:r>
      <w:r>
        <w:br/>
      </w:r>
      <w:r>
        <w:rPr>
          <w:rStyle w:val="VerbatimChar"/>
        </w:rPr>
        <w:t xml:space="preserve">## </w:t>
      </w:r>
      <w:r>
        <w:br/>
      </w:r>
      <w:r>
        <w:rPr>
          <w:rStyle w:val="VerbatimChar"/>
        </w:rPr>
        <w:t xml:space="preserve">##  2 x log-likelihood:  -1812.977</w:t>
      </w:r>
    </w:p>
    <w:p>
      <w:pPr>
        <w:pStyle w:val="FirstParagraph"/>
      </w:pPr>
      <w:r>
        <w:t xml:space="preserve">The p-value is significant (</w:t>
      </w:r>
      <w:r>
        <w:rPr>
          <w:rStyle w:val="VerbatimChar"/>
        </w:rPr>
        <w:t xml:space="preserve">p = 0.00781</w:t>
      </w:r>
      <w:r>
        <w:t xml:space="preserve">), suggesting that</w:t>
      </w:r>
      <w:r>
        <w:t xml:space="preserve"> </w:t>
      </w:r>
      <w:r>
        <w:rPr>
          <w:iCs/>
          <w:i/>
        </w:rPr>
        <w:t xml:space="preserve">ACE2</w:t>
      </w:r>
      <w:r>
        <w:t xml:space="preserve"> </w:t>
      </w:r>
      <w:r>
        <w:t xml:space="preserve">expression does differ between liver and lung.</w:t>
      </w:r>
    </w:p>
    <w:p>
      <w:pPr>
        <w:pStyle w:val="BodyText"/>
      </w:pPr>
      <w:r>
        <w:t xml:space="preserve">The coefficient estimate,</w:t>
      </w:r>
      <w:r>
        <w:t xml:space="preserve"> </w:t>
      </w:r>
      <w:r>
        <w:rPr>
          <w:rStyle w:val="VerbatimChar"/>
        </w:rPr>
        <w:t xml:space="preserve">0.4491</w:t>
      </w:r>
      <w:r>
        <w:t xml:space="preserve">, indicates that RNA-seq counts for</w:t>
      </w:r>
      <w:r>
        <w:t xml:space="preserve"> </w:t>
      </w:r>
      <w:r>
        <w:rPr>
          <w:iCs/>
          <w:i/>
        </w:rPr>
        <w:t xml:space="preserve">ACE2</w:t>
      </w:r>
      <w:r>
        <w:t xml:space="preserve"> </w:t>
      </w:r>
      <w:r>
        <w:t xml:space="preserve">are</w:t>
      </w:r>
      <w:r>
        <w:t xml:space="preserve"> </w:t>
      </w:r>
      <m:oMath>
        <m:r>
          <m:t>0.45</m:t>
        </m:r>
      </m:oMath>
      <w:r>
        <w:t xml:space="preserve"> </w:t>
      </w:r>
      <w:r>
        <w:t xml:space="preserve">transcripts higher in lung than in liver.</w:t>
      </w:r>
    </w:p>
    <w:p>
      <w:r>
        <w:pict>
          <v:rect style="width:0;height:1.5pt" o:hralign="center" o:hrstd="t" o:hr="t"/>
        </w:pict>
      </w:r>
    </w:p>
    <w:bookmarkEnd w:id="504"/>
    <w:bookmarkEnd w:id="505"/>
    <w:bookmarkEnd w:id="506"/>
    <w:bookmarkStart w:id="546" w:name="coronavirus-phylogenetics"/>
    <w:p>
      <w:pPr>
        <w:pStyle w:val="Heading1"/>
      </w:pPr>
      <w:r>
        <w:rPr>
          <w:rStyle w:val="SectionNumber"/>
        </w:rPr>
        <w:t xml:space="preserve">12</w:t>
      </w:r>
      <w:r>
        <w:tab/>
      </w:r>
      <w:r>
        <w:t xml:space="preserve">Coronavirus phylogenetics</w:t>
      </w:r>
    </w:p>
    <w:p>
      <w:pPr>
        <w:pStyle w:val="FirstParagraph"/>
      </w:pPr>
      <w:r>
        <w:t xml:space="preserve">In this lab, we’ll use Nextstrain to explore the evolution of SARS-CoV-2 and then build our own coronavirus phylogenies within R.</w:t>
      </w:r>
    </w:p>
    <w:bookmarkStart w:id="507" w:name="learning-objectives-17"/>
    <w:p>
      <w:pPr>
        <w:pStyle w:val="Heading4"/>
      </w:pPr>
      <w:r>
        <w:rPr>
          <w:rStyle w:val="SectionNumber"/>
        </w:rPr>
        <w:t xml:space="preserve">12.0.0.1</w:t>
      </w:r>
      <w:r>
        <w:tab/>
      </w:r>
      <w:r>
        <w:t xml:space="preserve">Learning objectives</w:t>
      </w:r>
    </w:p>
    <w:p>
      <w:pPr>
        <w:pStyle w:val="FirstParagraph"/>
      </w:pPr>
      <w:r>
        <w:t xml:space="preserve">After completing this chapter, you’ll be able to:</w:t>
      </w:r>
    </w:p>
    <w:p>
      <w:pPr>
        <w:numPr>
          <w:ilvl w:val="0"/>
          <w:numId w:val="1109"/>
        </w:numPr>
        <w:pStyle w:val="Compact"/>
      </w:pPr>
      <w:r>
        <w:t xml:space="preserve">Interpret viral phylogenies and associated data on Nextstrain.</w:t>
      </w:r>
    </w:p>
    <w:p>
      <w:pPr>
        <w:numPr>
          <w:ilvl w:val="0"/>
          <w:numId w:val="1109"/>
        </w:numPr>
        <w:pStyle w:val="Compact"/>
      </w:pPr>
      <w:r>
        <w:t xml:space="preserve">Explain how incomplete sampling affects phylogenies.</w:t>
      </w:r>
    </w:p>
    <w:p>
      <w:pPr>
        <w:numPr>
          <w:ilvl w:val="0"/>
          <w:numId w:val="1109"/>
        </w:numPr>
        <w:pStyle w:val="Compact"/>
      </w:pPr>
      <w:r>
        <w:t xml:space="preserve">Describe how phylogenetic trees are built through neighbor joining.</w:t>
      </w:r>
    </w:p>
    <w:bookmarkEnd w:id="507"/>
    <w:bookmarkStart w:id="508" w:name="phylogenetic-trees"/>
    <w:p>
      <w:pPr>
        <w:pStyle w:val="Heading2"/>
      </w:pPr>
      <w:r>
        <w:rPr>
          <w:rStyle w:val="SectionNumber"/>
        </w:rPr>
        <w:t xml:space="preserve">12.1</w:t>
      </w:r>
      <w:r>
        <w:tab/>
      </w:r>
      <w:r>
        <w:t xml:space="preserve">Phylogenetic trees</w:t>
      </w:r>
    </w:p>
    <w:p>
      <w:pPr>
        <w:pStyle w:val="FirstParagraph"/>
      </w:pPr>
      <w:r>
        <w:rPr>
          <w:bCs/>
          <w:b/>
        </w:rPr>
        <w:t xml:space="preserve">Phylogenetic trees</w:t>
      </w:r>
      <w:r>
        <w:t xml:space="preserve"> </w:t>
      </w:r>
      <w:r>
        <w:t xml:space="preserve">represent the evolutionary relationships between samples. When comparing genetic sequences, we construct trees based on shared mutations between sequences – with the caveat that sometimes the same mutation can arise independently on different lineages.</w:t>
      </w:r>
    </w:p>
    <w:p>
      <w:r>
        <w:pict>
          <v:rect style="width:0;height:1.5pt" o:hralign="center" o:hrstd="t" o:hr="t"/>
        </w:pict>
      </w:r>
    </w:p>
    <w:p>
      <w:pPr>
        <w:pStyle w:val="FirstParagraph"/>
      </w:pPr>
      <w:r>
        <w:t xml:space="preserve">Human vs. viral phylogenies</w:t>
      </w:r>
    </w:p>
    <w:p>
      <w:pPr>
        <w:pStyle w:val="BodyText"/>
      </w:pPr>
      <w:r>
        <w:t xml:space="preserve">Constructing a phylogeny for human sequences is complicated by</w:t>
      </w:r>
      <w:r>
        <w:t xml:space="preserve"> </w:t>
      </w:r>
      <w:r>
        <w:rPr>
          <w:bCs/>
          <w:b/>
        </w:rPr>
        <w:t xml:space="preserve">recombination</w:t>
      </w:r>
      <w:r>
        <w:t xml:space="preserve"> </w:t>
      </w:r>
      <w:r>
        <w:t xml:space="preserve">(as well as diploidy and sex chromosomes), which means that every non-recombined segment of the genome has its own phylogenetic history.</w:t>
      </w:r>
    </w:p>
    <w:p>
      <w:pPr>
        <w:pStyle w:val="BodyText"/>
      </w:pPr>
      <w:r>
        <w:t xml:space="preserve">Viral phylogenies are simpler to construct because they don’t recombine, and instead just accumulate mutations. This is similar to the human Y chromosome.</w:t>
      </w:r>
    </w:p>
    <w:p>
      <w:r>
        <w:pict>
          <v:rect style="width:0;height:1.5pt" o:hralign="center" o:hrstd="t" o:hr="t"/>
        </w:pict>
      </w:r>
    </w:p>
    <w:bookmarkEnd w:id="508"/>
    <w:bookmarkStart w:id="513" w:name="nextstrain"/>
    <w:p>
      <w:pPr>
        <w:pStyle w:val="Heading2"/>
      </w:pPr>
      <w:r>
        <w:rPr>
          <w:rStyle w:val="SectionNumber"/>
        </w:rPr>
        <w:t xml:space="preserve">12.2</w:t>
      </w:r>
      <w:r>
        <w:tab/>
      </w:r>
      <w:r>
        <w:t xml:space="preserve">Nextstrain</w:t>
      </w:r>
    </w:p>
    <w:p>
      <w:pPr>
        <w:pStyle w:val="FirstParagraph"/>
      </w:pPr>
      <w:r>
        <w:t xml:space="preserve">We’ll be visualizing the evolutionary history of SARS-CoV-2 with a web application called</w:t>
      </w:r>
      <w:r>
        <w:t xml:space="preserve"> </w:t>
      </w:r>
      <w:hyperlink r:id="rId509">
        <w:r>
          <w:rPr>
            <w:rStyle w:val="Hyperlink"/>
            <w:bCs/>
            <w:b/>
          </w:rPr>
          <w:t xml:space="preserve">Nextstrain</w:t>
        </w:r>
      </w:hyperlink>
      <w:r>
        <w:t xml:space="preserve">, developed by Trevor Bedford and colleagues at the Fred Hutch Cancer Center.</w:t>
      </w:r>
    </w:p>
    <w:p>
      <w:r>
        <w:pict>
          <v:rect style="width:0;height:1.5pt" o:hralign="center" o:hrstd="t" o:hr="t"/>
        </w:pict>
      </w:r>
    </w:p>
    <w:p>
      <w:pPr>
        <w:pStyle w:val="FirstParagraph"/>
      </w:pPr>
      <w:r>
        <w:t xml:space="preserve">Reading a phylogenetic tree</w:t>
      </w:r>
    </w:p>
    <w:p>
      <w:pPr>
        <w:pStyle w:val="BodyText"/>
      </w:pPr>
      <w:r>
        <w:t xml:space="preserve">Nextstrain provides</w:t>
      </w:r>
      <w:r>
        <w:t xml:space="preserve"> </w:t>
      </w:r>
      <w:hyperlink r:id="rId510">
        <w:r>
          <w:rPr>
            <w:rStyle w:val="Hyperlink"/>
            <w:bCs/>
            <w:b/>
          </w:rPr>
          <w:t xml:space="preserve">a guide</w:t>
        </w:r>
      </w:hyperlink>
      <w:r>
        <w:t xml:space="preserve"> </w:t>
      </w:r>
      <w:r>
        <w:t xml:space="preserve">on how to interpret their phylogenetic trees.</w:t>
      </w:r>
    </w:p>
    <w:p>
      <w:pPr>
        <w:pStyle w:val="BodyText"/>
      </w:pPr>
      <w:r>
        <w:t xml:space="preserve">The figure below shows a</w:t>
      </w:r>
      <w:r>
        <w:t xml:space="preserve"> </w:t>
      </w:r>
      <w:r>
        <w:t xml:space="preserve">“</w:t>
      </w:r>
      <w:r>
        <w:t xml:space="preserve">transmission tree</w:t>
      </w:r>
      <w:r>
        <w:t xml:space="preserve">”</w:t>
      </w:r>
      <w:r>
        <w:t xml:space="preserve"> </w:t>
      </w:r>
      <w:r>
        <w:t xml:space="preserve">of viruses, where every dot is individual who was infected. Some of these individuals infect others, and some are dead ends (no transmission). After a mutation (diamonds) occurs on a branch, any sample to the right of the mutation will also carry it.</w:t>
      </w:r>
    </w:p>
    <w:p>
      <w:pPr>
        <w:pStyle w:val="CaptionedFigure"/>
      </w:pPr>
      <w:r>
        <w:drawing>
          <wp:inline>
            <wp:extent cx="5334000" cy="3418879"/>
            <wp:effectExtent b="0" l="0" r="0" t="0"/>
            <wp:docPr descr="Fig. 1. The “true” tree of virus transmission through a population (source)." title="" id="1" name="Picture"/>
            <a:graphic>
              <a:graphicData uri="http://schemas.openxmlformats.org/drawingml/2006/picture">
                <pic:pic>
                  <pic:nvPicPr>
                    <pic:cNvPr descr="11-coronavirus/images/infection_tree.png" id="0" name="Picture"/>
                    <pic:cNvPicPr>
                      <a:picLocks noChangeArrowheads="1" noChangeAspect="1"/>
                    </pic:cNvPicPr>
                  </pic:nvPicPr>
                  <pic:blipFill>
                    <a:blip r:embed="rId511"/>
                    <a:stretch>
                      <a:fillRect/>
                    </a:stretch>
                  </pic:blipFill>
                  <pic:spPr bwMode="auto">
                    <a:xfrm>
                      <a:off x="0" y="0"/>
                      <a:ext cx="5334000" cy="3418879"/>
                    </a:xfrm>
                    <a:prstGeom prst="rect">
                      <a:avLst/>
                    </a:prstGeom>
                    <a:noFill/>
                    <a:ln w="9525">
                      <a:noFill/>
                      <a:headEnd/>
                      <a:tailEnd/>
                    </a:ln>
                  </pic:spPr>
                </pic:pic>
              </a:graphicData>
            </a:graphic>
          </wp:inline>
        </w:drawing>
      </w:r>
    </w:p>
    <w:p>
      <w:pPr>
        <w:pStyle w:val="ImageCaption"/>
      </w:pPr>
      <w:bookmarkStart w:id="512" w:name="fig71"/>
      <w:r>
        <w:t xml:space="preserve">Figure </w:t>
      </w:r>
      <w:fldSimple w:instr="SEQ Figure \* ARABIC ">
        <w:r>
          <w:t>71</w:t>
        </w:r>
      </w:fldSimple>
      <w:r>
        <w:t xml:space="preserve">:</w:t>
      </w:r>
      <w:r>
        <w:t xml:space="preserve"> </w:t>
      </w:r>
      <w:bookmarkEnd w:id="512"/>
      <w:r>
        <w:rPr>
          <w:bCs/>
          <w:b/>
        </w:rPr>
        <w:t xml:space="preserve">Fig. 1.</w:t>
      </w:r>
      <w:r>
        <w:t xml:space="preserve"> </w:t>
      </w:r>
      <w:r>
        <w:t xml:space="preserve">The</w:t>
      </w:r>
      <w:r>
        <w:t xml:space="preserve"> </w:t>
      </w:r>
      <w:r>
        <w:t xml:space="preserve">“</w:t>
      </w:r>
      <w:r>
        <w:t xml:space="preserve">true</w:t>
      </w:r>
      <w:r>
        <w:t xml:space="preserve">”</w:t>
      </w:r>
      <w:r>
        <w:t xml:space="preserve"> </w:t>
      </w:r>
      <w:r>
        <w:t xml:space="preserve">tree of virus transmission through a population (</w:t>
      </w:r>
      <w:hyperlink r:id="rId510">
        <w:r>
          <w:rPr>
            <w:rStyle w:val="Hyperlink"/>
          </w:rPr>
          <w:t xml:space="preserve">source</w:t>
        </w:r>
      </w:hyperlink>
      <w:r>
        <w:t xml:space="preserve">).</w:t>
      </w:r>
    </w:p>
    <w:p>
      <w:r>
        <w:pict>
          <v:rect style="width:0;height:1.5pt" o:hralign="center" o:hrstd="t" o:hr="t"/>
        </w:pict>
      </w:r>
    </w:p>
    <w:bookmarkEnd w:id="513"/>
    <w:bookmarkStart w:id="516" w:name="incomplete-sampling"/>
    <w:p>
      <w:pPr>
        <w:pStyle w:val="Heading2"/>
      </w:pPr>
      <w:r>
        <w:rPr>
          <w:rStyle w:val="SectionNumber"/>
        </w:rPr>
        <w:t xml:space="preserve">12.3</w:t>
      </w:r>
      <w:r>
        <w:tab/>
      </w:r>
      <w:r>
        <w:t xml:space="preserve">Incomplete sampling</w:t>
      </w:r>
    </w:p>
    <w:p>
      <w:pPr>
        <w:pStyle w:val="FirstParagraph"/>
      </w:pPr>
      <w:r>
        <w:t xml:space="preserve">The tree we just saw is the complete,</w:t>
      </w:r>
      <w:r>
        <w:t xml:space="preserve"> </w:t>
      </w:r>
      <w:r>
        <w:t xml:space="preserve">“</w:t>
      </w:r>
      <w:r>
        <w:t xml:space="preserve">full</w:t>
      </w:r>
      <w:r>
        <w:t xml:space="preserve">”</w:t>
      </w:r>
      <w:r>
        <w:t xml:space="preserve"> </w:t>
      </w:r>
      <w:r>
        <w:t xml:space="preserve">tree of transmission, but we are almost never able to sample all the individuals we need to reconstruct it.</w:t>
      </w:r>
    </w:p>
    <w:p>
      <w:pPr>
        <w:pStyle w:val="BodyText"/>
      </w:pPr>
      <w:r>
        <w:rPr>
          <w:bCs/>
          <w:b/>
        </w:rPr>
        <w:t xml:space="preserve">Incomplete sampling</w:t>
      </w:r>
      <w:r>
        <w:t xml:space="preserve"> </w:t>
      </w:r>
      <w:r>
        <w:t xml:space="preserve">can result in inaccurate interpretations of a phylogenetic tree (ex: inferring fewer introductions of the virus from a source population into a new population).</w:t>
      </w:r>
    </w:p>
    <w:p>
      <w:pPr>
        <w:pStyle w:val="CaptionedFigure"/>
      </w:pPr>
      <w:r>
        <w:drawing>
          <wp:inline>
            <wp:extent cx="5334000" cy="2762984"/>
            <wp:effectExtent b="0" l="0" r="0" t="0"/>
            <wp:docPr descr="Fig. 2. Incomplete sampling complicates interpretations of a phylogeny (source)." title="" id="1" name="Picture"/>
            <a:graphic>
              <a:graphicData uri="http://schemas.openxmlformats.org/drawingml/2006/picture">
                <pic:pic>
                  <pic:nvPicPr>
                    <pic:cNvPr descr="11-coronavirus/images/tree_sampling.png" id="0" name="Picture"/>
                    <pic:cNvPicPr>
                      <a:picLocks noChangeArrowheads="1" noChangeAspect="1"/>
                    </pic:cNvPicPr>
                  </pic:nvPicPr>
                  <pic:blipFill>
                    <a:blip r:embed="rId514"/>
                    <a:stretch>
                      <a:fillRect/>
                    </a:stretch>
                  </pic:blipFill>
                  <pic:spPr bwMode="auto">
                    <a:xfrm>
                      <a:off x="0" y="0"/>
                      <a:ext cx="5334000" cy="2762984"/>
                    </a:xfrm>
                    <a:prstGeom prst="rect">
                      <a:avLst/>
                    </a:prstGeom>
                    <a:noFill/>
                    <a:ln w="9525">
                      <a:noFill/>
                      <a:headEnd/>
                      <a:tailEnd/>
                    </a:ln>
                  </pic:spPr>
                </pic:pic>
              </a:graphicData>
            </a:graphic>
          </wp:inline>
        </w:drawing>
      </w:r>
    </w:p>
    <w:p>
      <w:pPr>
        <w:pStyle w:val="ImageCaption"/>
      </w:pPr>
      <w:bookmarkStart w:id="515" w:name="fig72"/>
      <w:r>
        <w:t xml:space="preserve">Figure </w:t>
      </w:r>
      <w:fldSimple w:instr="SEQ Figure \* ARABIC ">
        <w:r>
          <w:t>72</w:t>
        </w:r>
      </w:fldSimple>
      <w:r>
        <w:t xml:space="preserve">:</w:t>
      </w:r>
      <w:r>
        <w:t xml:space="preserve"> </w:t>
      </w:r>
      <w:bookmarkEnd w:id="515"/>
      <w:r>
        <w:rPr>
          <w:bCs/>
          <w:b/>
        </w:rPr>
        <w:t xml:space="preserve">Fig. 2.</w:t>
      </w:r>
      <w:r>
        <w:t xml:space="preserve"> </w:t>
      </w:r>
      <w:r>
        <w:t xml:space="preserve">Incomplete sampling complicates interpretations of a phylogeny (</w:t>
      </w:r>
      <w:hyperlink r:id="rId510">
        <w:r>
          <w:rPr>
            <w:rStyle w:val="Hyperlink"/>
          </w:rPr>
          <w:t xml:space="preserve">source</w:t>
        </w:r>
      </w:hyperlink>
      <w:r>
        <w:t xml:space="preserve">).</w:t>
      </w:r>
    </w:p>
    <w:bookmarkEnd w:id="516"/>
    <w:bookmarkStart w:id="520" w:name="tracking-sars-cov-2-with-phylogenetics"/>
    <w:p>
      <w:pPr>
        <w:pStyle w:val="Heading2"/>
      </w:pPr>
      <w:r>
        <w:rPr>
          <w:rStyle w:val="SectionNumber"/>
        </w:rPr>
        <w:t xml:space="preserve">12.4</w:t>
      </w:r>
      <w:r>
        <w:tab/>
      </w:r>
      <w:r>
        <w:t xml:space="preserve">Tracking SARS-CoV-2 with phylogenetics</w:t>
      </w:r>
    </w:p>
    <w:p>
      <w:pPr>
        <w:pStyle w:val="FirstParagraph"/>
      </w:pPr>
      <w:r>
        <w:t xml:space="preserve">Go to</w:t>
      </w:r>
      <w:r>
        <w:t xml:space="preserve"> </w:t>
      </w:r>
      <w:hyperlink r:id="rId517">
        <w:r>
          <w:rPr>
            <w:rStyle w:val="Hyperlink"/>
            <w:bCs/>
            <w:b/>
          </w:rPr>
          <w:t xml:space="preserve">the Nextstrain browser</w:t>
        </w:r>
      </w:hyperlink>
      <w:r>
        <w:t xml:space="preserve"> </w:t>
      </w:r>
      <w:r>
        <w:t xml:space="preserve">to explore the phylogeny of SARS-CoV-2 sequences.</w:t>
      </w:r>
    </w:p>
    <w:p>
      <w:pPr>
        <w:numPr>
          <w:ilvl w:val="0"/>
          <w:numId w:val="1110"/>
        </w:numPr>
        <w:pStyle w:val="Compact"/>
      </w:pPr>
      <w:r>
        <w:t xml:space="preserve">Note that you can use the</w:t>
      </w:r>
      <w:r>
        <w:t xml:space="preserve"> </w:t>
      </w:r>
      <w:r>
        <w:rPr>
          <w:rStyle w:val="VerbatimChar"/>
        </w:rPr>
        <w:t xml:space="preserve">PLAY</w:t>
      </w:r>
      <w:r>
        <w:t xml:space="preserve"> </w:t>
      </w:r>
      <w:r>
        <w:t xml:space="preserve">button on the left sidebar to watch its progression over time.</w:t>
      </w:r>
    </w:p>
    <w:p>
      <w:pPr>
        <w:numPr>
          <w:ilvl w:val="0"/>
          <w:numId w:val="1110"/>
        </w:numPr>
        <w:pStyle w:val="Compact"/>
      </w:pPr>
      <w:r>
        <w:t xml:space="preserve">Hovering over a specific node tells you the ID of the virus that was sequenced.</w:t>
      </w:r>
    </w:p>
    <w:p>
      <w:pPr>
        <w:numPr>
          <w:ilvl w:val="0"/>
          <w:numId w:val="1110"/>
        </w:numPr>
        <w:pStyle w:val="Compact"/>
      </w:pPr>
      <w:r>
        <w:t xml:space="preserve">It also tells you the</w:t>
      </w:r>
      <w:r>
        <w:t xml:space="preserve"> </w:t>
      </w:r>
      <w:r>
        <w:rPr>
          <w:bCs/>
          <w:b/>
        </w:rPr>
        <w:t xml:space="preserve">divergence</w:t>
      </w:r>
      <w:r>
        <w:t xml:space="preserve">, which is the number of mutations it carries with respect to the root of the tree.</w:t>
      </w:r>
    </w:p>
    <w:p>
      <w:pPr>
        <w:pStyle w:val="CaptionedFigure"/>
      </w:pPr>
      <w:r>
        <w:drawing>
          <wp:inline>
            <wp:extent cx="5334000" cy="3421324"/>
            <wp:effectExtent b="0" l="0" r="0" t="0"/>
            <wp:docPr descr="Fig. 3. SARS-CoV-2 phylogeny from Nextstrain (source)." title="" id="1" name="Picture"/>
            <a:graphic>
              <a:graphicData uri="http://schemas.openxmlformats.org/drawingml/2006/picture">
                <pic:pic>
                  <pic:nvPicPr>
                    <pic:cNvPr descr="11-coronavirus/images/phylogeny.png" id="0" name="Picture"/>
                    <pic:cNvPicPr>
                      <a:picLocks noChangeArrowheads="1" noChangeAspect="1"/>
                    </pic:cNvPicPr>
                  </pic:nvPicPr>
                  <pic:blipFill>
                    <a:blip r:embed="rId518"/>
                    <a:stretch>
                      <a:fillRect/>
                    </a:stretch>
                  </pic:blipFill>
                  <pic:spPr bwMode="auto">
                    <a:xfrm>
                      <a:off x="0" y="0"/>
                      <a:ext cx="5334000" cy="3421324"/>
                    </a:xfrm>
                    <a:prstGeom prst="rect">
                      <a:avLst/>
                    </a:prstGeom>
                    <a:noFill/>
                    <a:ln w="9525">
                      <a:noFill/>
                      <a:headEnd/>
                      <a:tailEnd/>
                    </a:ln>
                  </pic:spPr>
                </pic:pic>
              </a:graphicData>
            </a:graphic>
          </wp:inline>
        </w:drawing>
      </w:r>
    </w:p>
    <w:p>
      <w:pPr>
        <w:pStyle w:val="ImageCaption"/>
      </w:pPr>
      <w:bookmarkStart w:id="519" w:name="fig73"/>
      <w:r>
        <w:t xml:space="preserve">Figure </w:t>
      </w:r>
      <w:fldSimple w:instr="SEQ Figure \* ARABIC ">
        <w:r>
          <w:t>73</w:t>
        </w:r>
      </w:fldSimple>
      <w:r>
        <w:t xml:space="preserve">:</w:t>
      </w:r>
      <w:r>
        <w:t xml:space="preserve"> </w:t>
      </w:r>
      <w:bookmarkEnd w:id="519"/>
      <w:r>
        <w:rPr>
          <w:bCs/>
          <w:b/>
        </w:rPr>
        <w:t xml:space="preserve">Fig. 3.</w:t>
      </w:r>
      <w:r>
        <w:t xml:space="preserve"> </w:t>
      </w:r>
      <w:r>
        <w:t xml:space="preserve">SARS-CoV-2 phylogeny from Nextstrain (</w:t>
      </w:r>
      <w:hyperlink r:id="rId517">
        <w:r>
          <w:rPr>
            <w:rStyle w:val="Hyperlink"/>
          </w:rPr>
          <w:t xml:space="preserve">source</w:t>
        </w:r>
      </w:hyperlink>
      <w:r>
        <w:t xml:space="preserve">).</w:t>
      </w:r>
    </w:p>
    <w:p>
      <w:pPr>
        <w:pStyle w:val="BodyText"/>
      </w:pPr>
      <w:r>
        <w:t xml:space="preserve">One example of the public health value of this phylogenetic analysis was the observation that the second reported case of novel coronavirus in Washington state (WA2) was genetically similar to the first reported case (WA1) six weeks earlier, suggesting ongoing community transmission. Click the tweet expand the full thread.</w:t>
      </w:r>
    </w:p>
    <w:p>
      <w:pPr>
        <w:pStyle w:val="BodyText"/>
      </w:pPr>
      <w:r>
        <w:t xml:space="preserve">(</w:t>
      </w:r>
      <w:hyperlink w:anchor="ref-kevin_purcell">
        <w:r>
          <w:rPr>
            <w:rStyle w:val="Hyperlink"/>
            <w:bCs/>
            <w:b/>
          </w:rPr>
          <w:t xml:space="preserve">kevin_purcell?</w:t>
        </w:r>
      </w:hyperlink>
      <w:r>
        <w:t xml:space="preserve">)</w:t>
      </w:r>
      <w:r>
        <w:t xml:space="preserve"> </w:t>
      </w:r>
      <w:r>
        <w:t xml:space="preserve">Please feel free to try (click the menu Embed Tweet here) and let me know if it does not work.</w:t>
      </w:r>
    </w:p>
    <w:p>
      <w:pPr>
        <w:pStyle w:val="BodyText"/>
      </w:pPr>
      <w:r>
        <w:t xml:space="preserve">— Yihui Xie (</w:t>
      </w:r>
      <w:r>
        <w:t xml:space="preserve">(</w:t>
      </w:r>
      <w:hyperlink w:anchor="ref-xieyihui">
        <w:r>
          <w:rPr>
            <w:rStyle w:val="Hyperlink"/>
            <w:bCs/>
            <w:b/>
          </w:rPr>
          <w:t xml:space="preserve">xieyihui?</w:t>
        </w:r>
      </w:hyperlink>
      <w:r>
        <w:t xml:space="preserve">)</w:t>
      </w:r>
      <w:r>
        <w:t xml:space="preserve">)</w:t>
      </w:r>
      <w:r>
        <w:t xml:space="preserve"> </w:t>
      </w:r>
      <w:r>
        <w:t xml:space="preserve">July 28, 2016</w:t>
      </w:r>
    </w:p>
    <w:bookmarkEnd w:id="520"/>
    <w:bookmarkStart w:id="523" w:name="sars-cov-2-mutation-landscape"/>
    <w:p>
      <w:pPr>
        <w:pStyle w:val="Heading2"/>
      </w:pPr>
      <w:r>
        <w:rPr>
          <w:rStyle w:val="SectionNumber"/>
        </w:rPr>
        <w:t xml:space="preserve">12.5</w:t>
      </w:r>
      <w:r>
        <w:tab/>
      </w:r>
      <w:r>
        <w:t xml:space="preserve">SARS-CoV-2 mutation landscape</w:t>
      </w:r>
    </w:p>
    <w:p>
      <w:pPr>
        <w:pStyle w:val="FirstParagraph"/>
      </w:pPr>
      <w:r>
        <w:t xml:space="preserve">The phylogeny page also has a</w:t>
      </w:r>
      <w:r>
        <w:t xml:space="preserve"> </w:t>
      </w:r>
      <w:r>
        <w:t xml:space="preserve">“</w:t>
      </w:r>
      <w:r>
        <w:t xml:space="preserve">diversity</w:t>
      </w:r>
      <w:r>
        <w:t xml:space="preserve">”</w:t>
      </w:r>
      <w:r>
        <w:t xml:space="preserve"> </w:t>
      </w:r>
      <w:r>
        <w:t xml:space="preserve">section, where it plots the number of mutations observed in different regions of the SARS-CoV-2 genome sequence.</w:t>
      </w:r>
    </w:p>
    <w:p>
      <w:pPr>
        <w:pStyle w:val="CaptionedFigure"/>
      </w:pPr>
      <w:r>
        <w:drawing>
          <wp:inline>
            <wp:extent cx="5334000" cy="1553839"/>
            <wp:effectExtent b="0" l="0" r="0" t="0"/>
            <wp:docPr descr="Fig. 4. Genomic distribution of mutations across SARS-CoV-2 strains (source)." title="" id="1" name="Picture"/>
            <a:graphic>
              <a:graphicData uri="http://schemas.openxmlformats.org/drawingml/2006/picture">
                <pic:pic>
                  <pic:nvPicPr>
                    <pic:cNvPr descr="11-coronavirus/images/diversity.png" id="0" name="Picture"/>
                    <pic:cNvPicPr>
                      <a:picLocks noChangeArrowheads="1" noChangeAspect="1"/>
                    </pic:cNvPicPr>
                  </pic:nvPicPr>
                  <pic:blipFill>
                    <a:blip r:embed="rId521"/>
                    <a:stretch>
                      <a:fillRect/>
                    </a:stretch>
                  </pic:blipFill>
                  <pic:spPr bwMode="auto">
                    <a:xfrm>
                      <a:off x="0" y="0"/>
                      <a:ext cx="5334000" cy="1553839"/>
                    </a:xfrm>
                    <a:prstGeom prst="rect">
                      <a:avLst/>
                    </a:prstGeom>
                    <a:noFill/>
                    <a:ln w="9525">
                      <a:noFill/>
                      <a:headEnd/>
                      <a:tailEnd/>
                    </a:ln>
                  </pic:spPr>
                </pic:pic>
              </a:graphicData>
            </a:graphic>
          </wp:inline>
        </w:drawing>
      </w:r>
    </w:p>
    <w:p>
      <w:pPr>
        <w:pStyle w:val="ImageCaption"/>
      </w:pPr>
      <w:bookmarkStart w:id="522" w:name="fig74"/>
      <w:r>
        <w:t xml:space="preserve">Figure </w:t>
      </w:r>
      <w:fldSimple w:instr="SEQ Figure \* ARABIC ">
        <w:r>
          <w:t>74</w:t>
        </w:r>
      </w:fldSimple>
      <w:r>
        <w:t xml:space="preserve">:</w:t>
      </w:r>
      <w:r>
        <w:t xml:space="preserve"> </w:t>
      </w:r>
      <w:bookmarkEnd w:id="522"/>
      <w:r>
        <w:rPr>
          <w:bCs/>
          <w:b/>
        </w:rPr>
        <w:t xml:space="preserve">Fig. 4.</w:t>
      </w:r>
      <w:r>
        <w:t xml:space="preserve"> </w:t>
      </w:r>
      <w:r>
        <w:t xml:space="preserve">Genomic distribution of mutations across SARS-CoV-2 strains (</w:t>
      </w:r>
      <w:hyperlink r:id="rId517">
        <w:r>
          <w:rPr>
            <w:rStyle w:val="Hyperlink"/>
          </w:rPr>
          <w:t xml:space="preserve">source</w:t>
        </w:r>
      </w:hyperlink>
      <w:r>
        <w:t xml:space="preserve">).</w:t>
      </w:r>
    </w:p>
    <w:p>
      <w:r>
        <w:pict>
          <v:rect style="width:0;height:1.5pt" o:hralign="center" o:hrstd="t" o:hr="t"/>
        </w:pict>
      </w:r>
    </w:p>
    <w:p>
      <w:pPr>
        <w:pStyle w:val="FirstParagraph"/>
      </w:pPr>
      <w:r>
        <w:t xml:space="preserve">Does this plot imply that specific regions of the SARS-CoV-2 genome are more susceptible to mutation?</w:t>
      </w:r>
    </w:p>
    <w:p>
      <w:pPr>
        <w:pStyle w:val="BodyText"/>
      </w:pPr>
      <w:r>
        <w:t xml:space="preserve">No – this plot can be interpreted as showing where mutations</w:t>
      </w:r>
      <w:r>
        <w:t xml:space="preserve"> </w:t>
      </w:r>
      <w:r>
        <w:rPr>
          <w:bCs/>
          <w:b/>
        </w:rPr>
        <w:t xml:space="preserve">persist</w:t>
      </w:r>
      <w:r>
        <w:t xml:space="preserve"> </w:t>
      </w:r>
      <w:r>
        <w:t xml:space="preserve">in the SARS-CoV-2 genome, not where they</w:t>
      </w:r>
      <w:r>
        <w:t xml:space="preserve"> </w:t>
      </w:r>
      <w:r>
        <w:rPr>
          <w:iCs/>
          <w:i/>
        </w:rPr>
        <w:t xml:space="preserve">occur</w:t>
      </w:r>
      <w:r>
        <w:t xml:space="preserve">.</w:t>
      </w:r>
    </w:p>
    <w:p>
      <w:pPr>
        <w:pStyle w:val="BodyText"/>
      </w:pPr>
      <w:r>
        <w:t xml:space="preserve">Although mutation occurrence is mostly random, the genomic distribution we see in this plot has been filtered by natural selection. Beneficial mutations are selected for, causing them to appear more frequently in pathogenically important regions like the spike protein (</w:t>
      </w:r>
      <w:r>
        <w:rPr>
          <w:bCs/>
          <w:b/>
        </w:rPr>
        <w:t xml:space="preserve">S</w:t>
      </w:r>
      <w:r>
        <w:t xml:space="preserve">).</w:t>
      </w:r>
    </w:p>
    <w:p>
      <w:pPr>
        <w:pStyle w:val="BodyText"/>
      </w:pPr>
      <w:r>
        <w:t xml:space="preserve">We sometimes see recurring independent mutations where the same amino acid is changed across different SARS-CoV-2 strains, which is extremely strong evidence of selection.</w:t>
      </w:r>
    </w:p>
    <w:p>
      <w:r>
        <w:pict>
          <v:rect style="width:0;height:1.5pt" o:hralign="center" o:hrstd="t" o:hr="t"/>
        </w:pict>
      </w:r>
    </w:p>
    <w:bookmarkEnd w:id="523"/>
    <w:bookmarkStart w:id="525" w:name="setup-8"/>
    <w:p>
      <w:pPr>
        <w:pStyle w:val="Heading2"/>
      </w:pPr>
      <w:r>
        <w:rPr>
          <w:rStyle w:val="SectionNumber"/>
        </w:rPr>
        <w:t xml:space="preserve">12.6</w:t>
      </w:r>
      <w:r>
        <w:tab/>
      </w:r>
      <w:r>
        <w:t xml:space="preserve">Setup</w:t>
      </w:r>
    </w:p>
    <w:p>
      <w:pPr>
        <w:pStyle w:val="FirstParagraph"/>
      </w:pPr>
      <w:r>
        <w:t xml:space="preserve">In the rest of this module we’ll place</w:t>
      </w:r>
      <w:r>
        <w:t xml:space="preserve"> </w:t>
      </w:r>
      <w:r>
        <w:rPr>
          <w:bCs/>
          <w:b/>
        </w:rPr>
        <w:t xml:space="preserve">SARS-CoV-2</w:t>
      </w:r>
      <w:r>
        <w:t xml:space="preserve"> </w:t>
      </w:r>
      <w:r>
        <w:t xml:space="preserve">on a phylogeny of 24 distantly related coronavirus sequences (SARS, MERS, etc.) from both human and animal hosts.</w:t>
      </w:r>
    </w:p>
    <w:bookmarkStart w:id="524" w:name="r-packages-7"/>
    <w:p>
      <w:pPr>
        <w:pStyle w:val="Heading3"/>
      </w:pPr>
      <w:r>
        <w:rPr>
          <w:rStyle w:val="SectionNumber"/>
        </w:rPr>
        <w:t xml:space="preserve">12.6.1</w:t>
      </w:r>
      <w:r>
        <w:tab/>
      </w:r>
      <w:r>
        <w:t xml:space="preserve">R packages</w:t>
      </w:r>
    </w:p>
    <w:p>
      <w:pPr>
        <w:pStyle w:val="FirstParagraph"/>
      </w:pPr>
      <w:r>
        <w:t xml:space="preserve">We’ll use</w:t>
      </w:r>
      <w:r>
        <w:t xml:space="preserve"> </w:t>
      </w:r>
      <w:r>
        <w:rPr>
          <w:rStyle w:val="VerbatimChar"/>
        </w:rPr>
        <w:t xml:space="preserve">ape</w:t>
      </w:r>
      <w:r>
        <w:t xml:space="preserve"> </w:t>
      </w:r>
      <w:r>
        <w:t xml:space="preserve">for phylogenetics,</w:t>
      </w:r>
      <w:r>
        <w:t xml:space="preserve"> </w:t>
      </w:r>
      <w:r>
        <w:rPr>
          <w:rStyle w:val="VerbatimChar"/>
        </w:rPr>
        <w:t xml:space="preserve">ggtree</w:t>
      </w:r>
      <w:r>
        <w:t xml:space="preserve"> </w:t>
      </w:r>
      <w:r>
        <w:t xml:space="preserve">for plotting trees, and</w:t>
      </w:r>
      <w:r>
        <w:t xml:space="preserve"> </w:t>
      </w:r>
      <w:r>
        <w:rPr>
          <w:rStyle w:val="VerbatimChar"/>
        </w:rPr>
        <w:t xml:space="preserve">harrietr</w:t>
      </w:r>
      <w:r>
        <w:t xml:space="preserve"> </w:t>
      </w:r>
      <w:r>
        <w:t xml:space="preserve">for data transformation.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(ggtree)</w:t>
      </w:r>
      <w:r>
        <w:br/>
      </w:r>
      <w:r>
        <w:rPr>
          <w:rStyle w:val="FunctionTok"/>
        </w:rPr>
        <w:t xml:space="preserve">library</w:t>
      </w:r>
      <w:r>
        <w:rPr>
          <w:rStyle w:val="NormalTok"/>
        </w:rPr>
        <w:t xml:space="preserve">(harrietr)</w:t>
      </w:r>
    </w:p>
    <w:bookmarkEnd w:id="524"/>
    <w:bookmarkEnd w:id="525"/>
    <w:bookmarkStart w:id="528" w:name="data-5"/>
    <w:p>
      <w:pPr>
        <w:pStyle w:val="Heading2"/>
      </w:pPr>
      <w:r>
        <w:rPr>
          <w:rStyle w:val="SectionNumber"/>
        </w:rPr>
        <w:t xml:space="preserve">12.7</w:t>
      </w:r>
      <w:r>
        <w:tab/>
      </w:r>
      <w:r>
        <w:t xml:space="preserve">Data</w:t>
      </w:r>
    </w:p>
    <w:bookmarkStart w:id="526" w:name="metadata-1"/>
    <w:p>
      <w:pPr>
        <w:pStyle w:val="Heading4"/>
      </w:pPr>
      <w:r>
        <w:rPr>
          <w:rStyle w:val="SectionNumber"/>
        </w:rPr>
        <w:t xml:space="preserve">12.7.0.1</w:t>
      </w:r>
      <w:r>
        <w:tab/>
      </w:r>
      <w:r>
        <w:t xml:space="preserve">Metadata</w:t>
      </w:r>
    </w:p>
    <w:p>
      <w:pPr>
        <w:pStyle w:val="FirstParagraph"/>
      </w:pPr>
      <w:r>
        <w:t xml:space="preserve">The</w:t>
      </w:r>
      <w:r>
        <w:t xml:space="preserve"> </w:t>
      </w:r>
      <w:r>
        <w:rPr>
          <w:rStyle w:val="VerbatimChar"/>
        </w:rPr>
        <w:t xml:space="preserve">accessions</w:t>
      </w:r>
      <w:r>
        <w:t xml:space="preserve"> </w:t>
      </w:r>
      <w:r>
        <w:t xml:space="preserve">dataframe contains the GenBank IDs and full names of the coronavirus sequences we’re using:</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"accessions.txt"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FunctionTok"/>
        </w:rPr>
        <w:t xml:space="preserve">head</w:t>
      </w:r>
      <w:r>
        <w:rPr>
          <w:rStyle w:val="NormalTok"/>
        </w:rPr>
        <w:t xml:space="preserve">(accessions)</w:t>
      </w:r>
    </w:p>
    <w:p>
      <w:pPr>
        <w:pStyle w:val="SourceCode"/>
      </w:pPr>
      <w:r>
        <w:rPr>
          <w:rStyle w:val="VerbatimChar"/>
        </w:rPr>
        <w:t xml:space="preserve">##         id                                      name</w:t>
      </w:r>
      <w:r>
        <w:br/>
      </w:r>
      <w:r>
        <w:rPr>
          <w:rStyle w:val="VerbatimChar"/>
        </w:rPr>
        <w:t xml:space="preserve">## 1 DQ022305    DQ022305.2 Bat SARS coronavirus HKU3-1</w:t>
      </w:r>
      <w:r>
        <w:br/>
      </w:r>
      <w:r>
        <w:rPr>
          <w:rStyle w:val="VerbatimChar"/>
        </w:rPr>
        <w:t xml:space="preserve">## 2 DQ071615       DQ071615.1 Bat SARS coronavirus Rp3</w:t>
      </w:r>
      <w:r>
        <w:br/>
      </w:r>
      <w:r>
        <w:rPr>
          <w:rStyle w:val="VerbatimChar"/>
        </w:rPr>
        <w:t xml:space="preserve">## 3 DQ412043       DQ412043.1 Bat SARS coronavirus Rm1</w:t>
      </w:r>
      <w:r>
        <w:br/>
      </w:r>
      <w:r>
        <w:rPr>
          <w:rStyle w:val="VerbatimChar"/>
        </w:rPr>
        <w:t xml:space="preserve">## 4 JX993988  JX993988.1 Bat coronavirus Cp/Yunnan2011</w:t>
      </w:r>
      <w:r>
        <w:br/>
      </w:r>
      <w:r>
        <w:rPr>
          <w:rStyle w:val="VerbatimChar"/>
        </w:rPr>
        <w:t xml:space="preserve">## 5 FJ588686        FJ588686.1 Bat SARS CoV Rs672/2006</w:t>
      </w:r>
      <w:r>
        <w:br/>
      </w:r>
      <w:r>
        <w:rPr>
          <w:rStyle w:val="VerbatimChar"/>
        </w:rPr>
        <w:t xml:space="preserve">## 6 JX993987 JX993987.1 Bat coronavirus Rp/Shaanxi2011</w:t>
      </w:r>
    </w:p>
    <w:p>
      <w:pPr>
        <w:pStyle w:val="SourceCode"/>
      </w:pPr>
      <w:r>
        <w:rPr>
          <w:rStyle w:val="CommentTok"/>
        </w:rPr>
        <w:t xml:space="preserve"># make vectors of the GenBank IDs and full names</w:t>
      </w:r>
      <w:r>
        <w:br/>
      </w:r>
      <w:r>
        <w:rPr>
          <w:rStyle w:val="CommentTok"/>
        </w:rPr>
        <w:t xml:space="preserve"># these will be used as input to functions later</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The SARS-CoV-2 sequence we’re using is</w:t>
      </w:r>
      <w:r>
        <w:t xml:space="preserve"> </w:t>
      </w:r>
      <w:r>
        <w:rPr>
          <w:rStyle w:val="VerbatimChar"/>
        </w:rPr>
        <w:t xml:space="preserve">MT093631</w:t>
      </w:r>
      <w:r>
        <w:t xml:space="preserve"> </w:t>
      </w:r>
      <w:r>
        <w:t xml:space="preserve">(</w:t>
      </w:r>
      <w:r>
        <w:rPr>
          <w:rStyle w:val="VerbatimChar"/>
        </w:rPr>
        <w:t xml:space="preserve">MT093631.2 Severe acute respiratory syndrome coronavirus 2 isolate SARS-CoV-2/human/CHN/WH-09/2020</w:t>
      </w:r>
      <w:r>
        <w:t xml:space="preserve">).</w:t>
      </w:r>
    </w:p>
    <w:bookmarkEnd w:id="526"/>
    <w:bookmarkStart w:id="527" w:name="dna-sequences"/>
    <w:p>
      <w:pPr>
        <w:pStyle w:val="Heading4"/>
      </w:pPr>
      <w:r>
        <w:rPr>
          <w:rStyle w:val="SectionNumber"/>
        </w:rPr>
        <w:t xml:space="preserve">12.7.0.2</w:t>
      </w:r>
      <w:r>
        <w:tab/>
      </w:r>
      <w:r>
        <w:t xml:space="preserve">DNA sequences</w:t>
      </w:r>
    </w:p>
    <w:p>
      <w:pPr>
        <w:pStyle w:val="FirstParagraph"/>
      </w:pPr>
      <w:r>
        <w:t xml:space="preserve">We’ve downloaded and</w:t>
      </w:r>
      <w:r>
        <w:t xml:space="preserve"> </w:t>
      </w:r>
      <w:r>
        <w:rPr>
          <w:bCs/>
          <w:b/>
        </w:rPr>
        <w:t xml:space="preserve">aligned</w:t>
      </w:r>
      <w:r>
        <w:t xml:space="preserve"> </w:t>
      </w:r>
      <w:r>
        <w:t xml:space="preserve">the genome sequences of these coronaviruses in the</w:t>
      </w:r>
      <w:r>
        <w:t xml:space="preserve"> </w:t>
      </w:r>
      <w:r>
        <w:rPr>
          <w:rStyle w:val="VerbatimChar"/>
        </w:rPr>
        <w:t xml:space="preserve">aligned.fa</w:t>
      </w:r>
      <w:r>
        <w:t xml:space="preserve"> </w:t>
      </w:r>
      <w:r>
        <w:rPr>
          <w:bCs/>
          <w:b/>
        </w:rPr>
        <w:t xml:space="preserve">FASTA</w:t>
      </w:r>
      <w:r>
        <w:t xml:space="preserve"> </w:t>
      </w:r>
      <w:r>
        <w:t xml:space="preserve">file. Click on the file to preview the sequence of the first coronavirus:</w:t>
      </w:r>
    </w:p>
    <w:p>
      <w:pPr>
        <w:pStyle w:val="SourceCode"/>
      </w:pPr>
      <w:r>
        <w:rPr>
          <w:rStyle w:val="VerbatimChar"/>
        </w:rPr>
        <w:t xml:space="preserve">&gt;DQ022305</w:t>
      </w:r>
      <w:r>
        <w:br/>
      </w:r>
      <w:r>
        <w:rPr>
          <w:rStyle w:val="VerbatimChar"/>
        </w:rPr>
        <w:t xml:space="preserve">----------------------------------------GTTAGGTTTTTACCTACCCAGGAAA--AGCCAACCAACC-</w:t>
      </w:r>
      <w:r>
        <w:br/>
      </w:r>
      <w:r>
        <w:rPr>
          <w:rStyle w:val="VerbatimChar"/>
        </w:rPr>
        <w:t xml:space="preserve">TTGATCTCTTGTAGATCTGTTCTCTAAACGAACTTTAAAA------TCTGTGTGGCTGTCGCTCGGCTGCATGCCTAGCG</w:t>
      </w:r>
      <w:r>
        <w:br/>
      </w:r>
      <w:r>
        <w:rPr>
          <w:rStyle w:val="VerbatimChar"/>
        </w:rPr>
        <w:t xml:space="preserve">CACCTACGCAGTATAAATATTAAT-AACTTTACTGTCGTTGACAAGAAACGAGTAACTCGTCCCTCTTCTGCAGACTGCT</w:t>
      </w:r>
    </w:p>
    <w:p>
      <w:r>
        <w:pict>
          <v:rect style="width:0;height:1.5pt" o:hralign="center" o:hrstd="t" o:hr="t"/>
        </w:pict>
      </w:r>
    </w:p>
    <w:p>
      <w:pPr>
        <w:pStyle w:val="FirstParagraph"/>
      </w:pPr>
      <w:r>
        <w:t xml:space="preserve">FASTA format</w:t>
      </w:r>
    </w:p>
    <w:p>
      <w:pPr>
        <w:pStyle w:val="BodyText"/>
      </w:pPr>
      <w:r>
        <w:rPr>
          <w:rStyle w:val="VerbatimChar"/>
        </w:rPr>
        <w:t xml:space="preserve">.fa</w:t>
      </w:r>
      <w:r>
        <w:t xml:space="preserve"> </w:t>
      </w:r>
      <w:r>
        <w:t xml:space="preserve">indicates a</w:t>
      </w:r>
      <w:r>
        <w:t xml:space="preserve"> </w:t>
      </w:r>
      <w:r>
        <w:rPr>
          <w:bCs/>
          <w:b/>
        </w:rPr>
        <w:t xml:space="preserve">FASTA</w:t>
      </w:r>
      <w:r>
        <w:t xml:space="preserve"> </w:t>
      </w:r>
      <w:r>
        <w:t xml:space="preserve">file, which is a text-based format for representing DNA (or protein) sequences.</w:t>
      </w:r>
    </w:p>
    <w:p>
      <w:pPr>
        <w:pStyle w:val="BodyText"/>
      </w:pPr>
      <w:r>
        <w:t xml:space="preserve">In a file that contains multiple sequences (like ours), the</w:t>
      </w:r>
      <w:r>
        <w:t xml:space="preserve"> </w:t>
      </w:r>
      <w:r>
        <w:rPr>
          <w:rStyle w:val="VerbatimChar"/>
          <w:bCs/>
          <w:b/>
        </w:rPr>
        <w:t xml:space="preserve">&gt;</w:t>
      </w:r>
      <w:r>
        <w:t xml:space="preserve"> </w:t>
      </w:r>
      <w:r>
        <w:t xml:space="preserve">character indicates the start of a new sequence and is usually followed by the sequence name.</w:t>
      </w:r>
    </w:p>
    <w:p>
      <w:r>
        <w:pict>
          <v:rect style="width:0;height:1.5pt" o:hralign="center" o:hrstd="t" o:hr="t"/>
        </w:pict>
      </w:r>
    </w:p>
    <w:p>
      <w:r>
        <w:pict>
          <v:rect style="width:0;height:1.5pt" o:hralign="center" o:hrstd="t" o:hr="t"/>
        </w:pict>
      </w:r>
    </w:p>
    <w:p>
      <w:pPr>
        <w:pStyle w:val="FirstParagraph"/>
      </w:pPr>
      <w:r>
        <w:t xml:space="preserve">Why do the sequences have to be aligned?</w:t>
      </w:r>
    </w:p>
    <w:p>
      <w:pPr>
        <w:pStyle w:val="BodyText"/>
      </w:pPr>
      <w:r>
        <w:t xml:space="preserve">To construct a phylogeny, we compare how a site in the genome has changed in different coronavirus strains. Sequences need to be</w:t>
      </w:r>
      <w:r>
        <w:t xml:space="preserve"> </w:t>
      </w:r>
      <w:r>
        <w:rPr>
          <w:bCs/>
          <w:b/>
        </w:rPr>
        <w:t xml:space="preserve">aligned</w:t>
      </w:r>
      <w:r>
        <w:t xml:space="preserve"> </w:t>
      </w:r>
      <w:r>
        <w:t xml:space="preserve">so that we know we’re comparing the same site across sequences.</w:t>
      </w:r>
    </w:p>
    <w:p>
      <w:r>
        <w:pict>
          <v:rect style="width:0;height:1.5pt" o:hralign="center" o:hrstd="t" o:hr="t"/>
        </w:pict>
      </w:r>
    </w:p>
    <w:bookmarkEnd w:id="527"/>
    <w:bookmarkEnd w:id="528"/>
    <w:bookmarkStart w:id="532" w:name="neighbor-joining-trees"/>
    <w:p>
      <w:pPr>
        <w:pStyle w:val="Heading2"/>
      </w:pPr>
      <w:r>
        <w:rPr>
          <w:rStyle w:val="SectionNumber"/>
        </w:rPr>
        <w:t xml:space="preserve">12.8</w:t>
      </w:r>
      <w:r>
        <w:tab/>
      </w:r>
      <w:r>
        <w:t xml:space="preserve">Neighbor joining trees</w:t>
      </w:r>
    </w:p>
    <w:p>
      <w:pPr>
        <w:pStyle w:val="FirstParagraph"/>
      </w:pPr>
      <w:r>
        <w:t xml:space="preserve">One approach to building a phylogeny of sequences is</w:t>
      </w:r>
      <w:r>
        <w:t xml:space="preserve"> </w:t>
      </w:r>
      <w:hyperlink r:id="rId529">
        <w:r>
          <w:rPr>
            <w:rStyle w:val="Hyperlink"/>
            <w:bCs/>
            <w:b/>
          </w:rPr>
          <w:t xml:space="preserve">neighbor joining</w:t>
        </w:r>
      </w:hyperlink>
      <w:r>
        <w:t xml:space="preserve">, which clusters sequences based on their pairwise genetic distance. In this approach, we:</w:t>
      </w:r>
    </w:p>
    <w:p>
      <w:pPr>
        <w:numPr>
          <w:ilvl w:val="0"/>
          <w:numId w:val="1111"/>
        </w:numPr>
        <w:pStyle w:val="Compact"/>
      </w:pPr>
      <w:r>
        <w:t xml:space="preserve">Start with a</w:t>
      </w:r>
      <w:r>
        <w:t xml:space="preserve"> </w:t>
      </w:r>
      <w:r>
        <w:rPr>
          <w:bCs/>
          <w:b/>
        </w:rPr>
        <w:t xml:space="preserve">star phylogeny</w:t>
      </w:r>
      <w:r>
        <w:t xml:space="preserve"> </w:t>
      </w:r>
      <w:r>
        <w:t xml:space="preserve">that assumes all samples are equally related (Fig. 5A)</w:t>
      </w:r>
    </w:p>
    <w:p>
      <w:pPr>
        <w:numPr>
          <w:ilvl w:val="0"/>
          <w:numId w:val="1111"/>
        </w:numPr>
        <w:pStyle w:val="Compact"/>
      </w:pPr>
      <w:r>
        <w:t xml:space="preserve">Compute a pairwise</w:t>
      </w:r>
      <w:r>
        <w:t xml:space="preserve"> </w:t>
      </w:r>
      <w:r>
        <w:rPr>
          <w:bCs/>
          <w:b/>
        </w:rPr>
        <w:t xml:space="preserve">distance matrix</w:t>
      </w:r>
      <w:r>
        <w:t xml:space="preserve"> </w:t>
      </w:r>
      <w:r>
        <w:t xml:space="preserve">between sequences, and look for the pair of sequences that are most similar to each other</w:t>
      </w:r>
    </w:p>
    <w:p>
      <w:pPr>
        <w:numPr>
          <w:ilvl w:val="0"/>
          <w:numId w:val="1111"/>
        </w:numPr>
        <w:pStyle w:val="Compact"/>
      </w:pPr>
      <w:r>
        <w:t xml:space="preserve">We join these two sequences to form a new node (Fig. 5B)</w:t>
      </w:r>
    </w:p>
    <w:p>
      <w:pPr>
        <w:numPr>
          <w:ilvl w:val="0"/>
          <w:numId w:val="1111"/>
        </w:numPr>
        <w:pStyle w:val="Compact"/>
      </w:pPr>
      <w:r>
        <w:t xml:space="preserve">The distance matrix is re-computed and this process repeats until all nodes are joined (Fig. 5C)</w:t>
      </w:r>
    </w:p>
    <w:p>
      <w:pPr>
        <w:pStyle w:val="CaptionedFigure"/>
      </w:pPr>
      <w:r>
        <w:drawing>
          <wp:inline>
            <wp:extent cx="5334000" cy="1553517"/>
            <wp:effectExtent b="0" l="0" r="0" t="0"/>
            <wp:docPr descr="Fig. 5. Steps for constructing a neighbor joining tree (source)." title="" id="1" name="Picture"/>
            <a:graphic>
              <a:graphicData uri="http://schemas.openxmlformats.org/drawingml/2006/picture">
                <pic:pic>
                  <pic:nvPicPr>
                    <pic:cNvPr descr="11-coronavirus/images/neighbor_joining.jpg" id="0" name="Picture"/>
                    <pic:cNvPicPr>
                      <a:picLocks noChangeArrowheads="1" noChangeAspect="1"/>
                    </pic:cNvPicPr>
                  </pic:nvPicPr>
                  <pic:blipFill>
                    <a:blip r:embed="rId530"/>
                    <a:stretch>
                      <a:fillRect/>
                    </a:stretch>
                  </pic:blipFill>
                  <pic:spPr bwMode="auto">
                    <a:xfrm>
                      <a:off x="0" y="0"/>
                      <a:ext cx="5334000" cy="1553517"/>
                    </a:xfrm>
                    <a:prstGeom prst="rect">
                      <a:avLst/>
                    </a:prstGeom>
                    <a:noFill/>
                    <a:ln w="9525">
                      <a:noFill/>
                      <a:headEnd/>
                      <a:tailEnd/>
                    </a:ln>
                  </pic:spPr>
                </pic:pic>
              </a:graphicData>
            </a:graphic>
          </wp:inline>
        </w:drawing>
      </w:r>
    </w:p>
    <w:p>
      <w:pPr>
        <w:pStyle w:val="ImageCaption"/>
      </w:pPr>
      <w:bookmarkStart w:id="531" w:name="fig75"/>
      <w:r>
        <w:t xml:space="preserve">Figure </w:t>
      </w:r>
      <w:fldSimple w:instr="SEQ Figure \* ARABIC ">
        <w:r>
          <w:t>75</w:t>
        </w:r>
      </w:fldSimple>
      <w:r>
        <w:t xml:space="preserve">:</w:t>
      </w:r>
      <w:r>
        <w:t xml:space="preserve"> </w:t>
      </w:r>
      <w:bookmarkEnd w:id="531"/>
      <w:r>
        <w:rPr>
          <w:bCs/>
          <w:b/>
        </w:rPr>
        <w:t xml:space="preserve">Fig. 5.</w:t>
      </w:r>
      <w:r>
        <w:t xml:space="preserve"> </w:t>
      </w:r>
      <w:r>
        <w:t xml:space="preserve">Steps for constructing a neighbor joining tree (</w:t>
      </w:r>
      <w:hyperlink r:id="rId529">
        <w:r>
          <w:rPr>
            <w:rStyle w:val="Hyperlink"/>
          </w:rPr>
          <w:t xml:space="preserve">source</w:t>
        </w:r>
      </w:hyperlink>
      <w:r>
        <w:t xml:space="preserve">).</w:t>
      </w:r>
    </w:p>
    <w:bookmarkEnd w:id="532"/>
    <w:bookmarkStart w:id="534" w:name="computing-pairwise-distance"/>
    <w:p>
      <w:pPr>
        <w:pStyle w:val="Heading2"/>
      </w:pPr>
      <w:r>
        <w:rPr>
          <w:rStyle w:val="SectionNumber"/>
        </w:rPr>
        <w:t xml:space="preserve">12.9</w:t>
      </w:r>
      <w:r>
        <w:tab/>
      </w:r>
      <w:r>
        <w:t xml:space="preserve">Computing pairwise distance</w:t>
      </w:r>
    </w:p>
    <w:p>
      <w:pPr>
        <w:pStyle w:val="FirstParagraph"/>
      </w:pPr>
      <w:r>
        <w:t xml:space="preserve">Read in the FASTA file of aligned sequences with the</w:t>
      </w:r>
      <w:r>
        <w:t xml:space="preserve"> </w:t>
      </w:r>
      <w:r>
        <w:rPr>
          <w:rStyle w:val="VerbatimChar"/>
        </w:rPr>
        <w:t xml:space="preserve">read.dna</w:t>
      </w:r>
      <w:r>
        <w:t xml:space="preserve"> </w:t>
      </w:r>
      <w:r>
        <w:t xml:space="preserve">function from</w:t>
      </w:r>
      <w:r>
        <w:t xml:space="preserve"> </w:t>
      </w:r>
      <w:r>
        <w:rPr>
          <w:rStyle w:val="VerbatimChar"/>
        </w:rPr>
        <w:t xml:space="preserve">ape</w:t>
      </w:r>
      <w:r>
        <w:t xml:space="preserve">:</w:t>
      </w:r>
    </w:p>
    <w:p>
      <w:pPr>
        <w:pStyle w:val="SourceCode"/>
      </w:pP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then compute the pairwise</w:t>
      </w:r>
      <w:r>
        <w:t xml:space="preserve"> </w:t>
      </w:r>
      <w:r>
        <w:rPr>
          <w:bCs/>
          <w:b/>
        </w:rPr>
        <w:t xml:space="preserve">distance matrix</w:t>
      </w:r>
      <w:r>
        <w:t xml:space="preserv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can plot this matrix to visualize it:</w:t>
      </w:r>
    </w:p>
    <w:p>
      <w:pPr>
        <w:pStyle w:val="SourceCode"/>
      </w:pPr>
      <w:r>
        <w:rPr>
          <w:rStyle w:val="CommentTok"/>
        </w:rPr>
        <w:t xml:space="preserve"># use the "melt_dist" function from harrietr package to convert</w:t>
      </w:r>
      <w:r>
        <w:br/>
      </w:r>
      <w:r>
        <w:rPr>
          <w:rStyle w:val="CommentTok"/>
        </w:rPr>
        <w:t xml:space="preserve"># the distance matrix to "long" format for ggplot</w:t>
      </w:r>
      <w:r>
        <w:br/>
      </w:r>
      <w:r>
        <w:rPr>
          <w:rStyle w:val="NormalTok"/>
        </w:rPr>
        <w:t xml:space="preserve">D_melted </w:t>
      </w:r>
      <w:r>
        <w:rPr>
          <w:rStyle w:val="OtherTok"/>
        </w:rPr>
        <w:t xml:space="preserve">&lt;-</w:t>
      </w:r>
      <w:r>
        <w:rPr>
          <w:rStyle w:val="NormalTok"/>
        </w:rPr>
        <w:t xml:space="preserve"> </w:t>
      </w:r>
      <w:r>
        <w:rPr>
          <w:rStyle w:val="FunctionTok"/>
        </w:rPr>
        <w:t xml:space="preserve">rbind</w:t>
      </w:r>
      <w:r>
        <w:rPr>
          <w:rStyle w:val="NormalTok"/>
        </w:rPr>
        <w:t xml:space="preserve">(</w:t>
      </w:r>
      <w:r>
        <w:rPr>
          <w:rStyle w:val="FunctionTok"/>
        </w:rPr>
        <w:t xml:space="preserve">melt_dist</w:t>
      </w:r>
      <w:r>
        <w:rPr>
          <w:rStyle w:val="NormalTok"/>
        </w:rPr>
        <w:t xml:space="preserve">(D, </w:t>
      </w:r>
      <w:r>
        <w:rPr>
          <w:rStyle w:val="AttributeTok"/>
        </w:rPr>
        <w:t xml:space="preserve">order =</w:t>
      </w:r>
      <w:r>
        <w:rPr>
          <w:rStyle w:val="NormalTok"/>
        </w:rPr>
        <w:t xml:space="preserve"> ids),</w:t>
      </w:r>
      <w:r>
        <w:br/>
      </w:r>
      <w:r>
        <w:rPr>
          <w:rStyle w:val="NormalTok"/>
        </w:rPr>
        <w:t xml:space="preserve">                  </w:t>
      </w:r>
      <w:r>
        <w:rPr>
          <w:rStyle w:val="FunctionTok"/>
        </w:rPr>
        <w:t xml:space="preserve">melt_dist</w:t>
      </w:r>
      <w:r>
        <w:rPr>
          <w:rStyle w:val="NormalTok"/>
        </w:rPr>
        <w:t xml:space="preserve">(</w:t>
      </w:r>
      <w:r>
        <w:rPr>
          <w:rStyle w:val="FunctionTok"/>
        </w:rPr>
        <w:t xml:space="preserve">t</w:t>
      </w:r>
      <w:r>
        <w:rPr>
          <w:rStyle w:val="NormalTok"/>
        </w:rPr>
        <w:t xml:space="preserve">(D), </w:t>
      </w:r>
      <w:r>
        <w:rPr>
          <w:rStyle w:val="AttributeTok"/>
        </w:rPr>
        <w:t xml:space="preserve">order =</w:t>
      </w:r>
      <w:r>
        <w:rPr>
          <w:rStyle w:val="NormalTok"/>
        </w:rPr>
        <w:t xml:space="preserve"> </w:t>
      </w:r>
      <w:r>
        <w:rPr>
          <w:rStyle w:val="FunctionTok"/>
        </w:rPr>
        <w:t xml:space="preserve">rev</w:t>
      </w:r>
      <w:r>
        <w:rPr>
          <w:rStyle w:val="NormalTok"/>
        </w:rPr>
        <w:t xml:space="preserve">(ids)))</w:t>
      </w:r>
      <w:r>
        <w:br/>
      </w:r>
      <w:r>
        <w:br/>
      </w:r>
      <w:r>
        <w:rPr>
          <w:rStyle w:val="CommentTok"/>
        </w:rPr>
        <w:t xml:space="preserve"># plot distance matrix</w:t>
      </w:r>
      <w:r>
        <w:br/>
      </w:r>
      <w:r>
        <w:rPr>
          <w:rStyle w:val="FunctionTok"/>
        </w:rPr>
        <w:t xml:space="preserve">ggplot</w:t>
      </w:r>
      <w:r>
        <w:rPr>
          <w:rStyle w:val="NormalTok"/>
        </w:rPr>
        <w:t xml:space="preserve">(</w:t>
      </w:r>
      <w:r>
        <w:rPr>
          <w:rStyle w:val="AttributeTok"/>
        </w:rPr>
        <w:t xml:space="preserve">data =</w:t>
      </w:r>
      <w:r>
        <w:rPr>
          <w:rStyle w:val="NormalTok"/>
        </w:rPr>
        <w:t xml:space="preserve"> D_melted)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iso1, </w:t>
      </w:r>
      <w:r>
        <w:rPr>
          <w:rStyle w:val="AttributeTok"/>
        </w:rPr>
        <w:t xml:space="preserve">y =</w:t>
      </w:r>
      <w:r>
        <w:rPr>
          <w:rStyle w:val="NormalTok"/>
        </w:rPr>
        <w:t xml:space="preserve"> iso2, </w:t>
      </w:r>
      <w:r>
        <w:rPr>
          <w:rStyle w:val="AttributeTok"/>
        </w:rPr>
        <w:t xml:space="preserve">fill =</w:t>
      </w:r>
      <w:r>
        <w:rPr>
          <w:rStyle w:val="NormalTok"/>
        </w:rPr>
        <w:t xml:space="preserve"> (dist </w:t>
      </w:r>
      <w:r>
        <w:rPr>
          <w:rStyle w:val="SpecialCharTok"/>
        </w:rPr>
        <w:t xml:space="preserve">+</w:t>
      </w:r>
      <w:r>
        <w:rPr>
          <w:rStyle w:val="NormalTok"/>
        </w:rPr>
        <w:t xml:space="preserve"> </w:t>
      </w:r>
      <w:r>
        <w:rPr>
          <w:rStyle w:val="FloatTok"/>
        </w:rPr>
        <w:t xml:space="preserve">1e-5</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name =</w:t>
      </w:r>
      <w:r>
        <w:rPr>
          <w:rStyle w:val="NormalTok"/>
        </w:rPr>
        <w:t xml:space="preserve"> </w:t>
      </w:r>
      <w:r>
        <w:rPr>
          <w:rStyle w:val="StringTok"/>
        </w:rPr>
        <w:t xml:space="preserve">"distance"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"sample"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"sample"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5-1.png" id="0"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Interpreting the distance matrix</w:t>
      </w:r>
    </w:p>
    <w:p>
      <w:pPr>
        <w:pStyle w:val="BodyText"/>
      </w:pPr>
      <w:r>
        <w:t xml:space="preserve">Most of these coronaviruses seem to be fairly similar – i.e., there’s no clear clustering of sequences – besides</w:t>
      </w:r>
      <w:r>
        <w:t xml:space="preserve"> </w:t>
      </w:r>
      <w:r>
        <w:rPr>
          <w:rStyle w:val="VerbatimChar"/>
        </w:rPr>
        <w:t xml:space="preserve">HQ166910</w:t>
      </w:r>
      <w:r>
        <w:t xml:space="preserve">, which looks genetically distinct from the other sequences.</w:t>
      </w:r>
    </w:p>
    <w:p>
      <w:r>
        <w:pict>
          <v:rect style="width:0;height:1.5pt" o:hralign="center" o:hrstd="t" o:hr="t"/>
        </w:pict>
      </w:r>
    </w:p>
    <w:bookmarkEnd w:id="534"/>
    <w:bookmarkStart w:id="537" w:name="building-a-phylogenetic-tree"/>
    <w:p>
      <w:pPr>
        <w:pStyle w:val="Heading2"/>
      </w:pPr>
      <w:r>
        <w:rPr>
          <w:rStyle w:val="SectionNumber"/>
        </w:rPr>
        <w:t xml:space="preserve">12.10</w:t>
      </w:r>
      <w:r>
        <w:tab/>
      </w:r>
      <w:r>
        <w:t xml:space="preserve">Building a phylogenetic tree</w:t>
      </w:r>
    </w:p>
    <w:p>
      <w:pPr>
        <w:pStyle w:val="FirstParagraph"/>
      </w:pPr>
      <w:r>
        <w:t xml:space="preserve">Using the distance matrix, we can now:</w:t>
      </w:r>
    </w:p>
    <w:p>
      <w:pPr>
        <w:numPr>
          <w:ilvl w:val="0"/>
          <w:numId w:val="1112"/>
        </w:numPr>
        <w:pStyle w:val="Compact"/>
      </w:pPr>
      <w:r>
        <w:t xml:space="preserve">Build a neighbor joining tree using the</w:t>
      </w:r>
      <w:r>
        <w:t xml:space="preserve"> </w:t>
      </w:r>
      <w:r>
        <w:rPr>
          <w:rStyle w:val="VerbatimChar"/>
        </w:rPr>
        <w:t xml:space="preserve">nj()</w:t>
      </w:r>
      <w:r>
        <w:t xml:space="preserve"> </w:t>
      </w:r>
      <w:r>
        <w:t xml:space="preserve">function</w:t>
      </w:r>
    </w:p>
    <w:p>
      <w:pPr>
        <w:numPr>
          <w:ilvl w:val="0"/>
          <w:numId w:val="1112"/>
        </w:numPr>
        <w:pStyle w:val="Compact"/>
      </w:pPr>
      <w:r>
        <w:t xml:space="preserve">Use</w:t>
      </w:r>
      <w:r>
        <w:t xml:space="preserve"> </w:t>
      </w:r>
      <w:r>
        <w:rPr>
          <w:rStyle w:val="VerbatimChar"/>
        </w:rPr>
        <w:t xml:space="preserve">HQ166910</w:t>
      </w:r>
      <w:r>
        <w:t xml:space="preserve"> </w:t>
      </w:r>
      <w:r>
        <w:t xml:space="preserve">as the</w:t>
      </w:r>
      <w:r>
        <w:t xml:space="preserve"> </w:t>
      </w:r>
      <w:hyperlink r:id="rId535">
        <w:r>
          <w:rPr>
            <w:rStyle w:val="Hyperlink"/>
            <w:bCs/>
            <w:b/>
          </w:rPr>
          <w:t xml:space="preserve">outgroup</w:t>
        </w:r>
      </w:hyperlink>
      <w:r>
        <w:t xml:space="preserve"> </w:t>
      </w:r>
      <w:r>
        <w:t xml:space="preserve">to root the tree (with the</w:t>
      </w:r>
      <w:r>
        <w:t xml:space="preserve"> </w:t>
      </w:r>
      <w:r>
        <w:rPr>
          <w:rStyle w:val="VerbatimChar"/>
        </w:rPr>
        <w:t xml:space="preserve">root()</w:t>
      </w:r>
      <w:r>
        <w:t xml:space="preserve"> </w:t>
      </w:r>
      <w:r>
        <w:t xml:space="preserve">function)</w:t>
      </w:r>
    </w:p>
    <w:p>
      <w:pPr>
        <w:numPr>
          <w:ilvl w:val="0"/>
          <w:numId w:val="1112"/>
        </w:numPr>
        <w:pStyle w:val="Compact"/>
      </w:pPr>
      <w:r>
        <w:t xml:space="preserve">Use the</w:t>
      </w:r>
      <w:r>
        <w:t xml:space="preserve"> </w:t>
      </w:r>
      <w:r>
        <w:rPr>
          <w:rStyle w:val="VerbatimChar"/>
        </w:rPr>
        <w:t xml:space="preserve">ladderize()</w:t>
      </w:r>
      <w:r>
        <w:t xml:space="preserve"> </w:t>
      </w:r>
      <w:r>
        <w:t xml:space="preserve">function to re-orient the tree into a tidier format for plotting</w:t>
      </w:r>
    </w:p>
    <w:p>
      <w:pPr>
        <w:pStyle w:val="SourceCode"/>
      </w:pPr>
      <w:r>
        <w:rPr>
          <w:rStyle w:val="CommentTok"/>
        </w:rPr>
        <w:t xml:space="preserve"># build a neighbor joining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the tree by setting HQ166910 as an outgroup</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w:t>
      </w:r>
      <w:r>
        <w:br/>
      </w:r>
      <w:r>
        <w:rPr>
          <w:rStyle w:val="CommentTok"/>
        </w:rPr>
        <w:t xml:space="preserve"># rotate tree at nodes to make it look tidier (i.e., "ladderized")</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r>
        <w:br/>
      </w:r>
      <w:r>
        <w:br/>
      </w:r>
      <w:r>
        <w:rPr>
          <w:rStyle w:val="CommentTok"/>
        </w:rPr>
        <w:t xml:space="preserve"># plot the tree</w:t>
      </w:r>
      <w:r>
        <w:br/>
      </w:r>
      <w:r>
        <w:rPr>
          <w:rStyle w:val="FunctionTok"/>
        </w:rPr>
        <w:t xml:space="preserve">ggtree</w:t>
      </w:r>
      <w:r>
        <w:rPr>
          <w:rStyle w:val="NormalTok"/>
        </w:rPr>
        <w:t xml:space="preserve">(tree)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1.2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6-1.png" id="0"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tree, we can see that the 2019-nCov sample (</w:t>
      </w:r>
      <w:r>
        <w:rPr>
          <w:rStyle w:val="VerbatimChar"/>
        </w:rPr>
        <w:t xml:space="preserve">MT093631.2 Severe acute respiratory syndrome coronavirus 2</w:t>
      </w:r>
      <w:r>
        <w:t xml:space="preserve">) groups most closely with</w:t>
      </w:r>
      <w:r>
        <w:t xml:space="preserve"> </w:t>
      </w:r>
      <w:r>
        <w:rPr>
          <w:rStyle w:val="VerbatimChar"/>
        </w:rPr>
        <w:t xml:space="preserve">Bat coronavirus RaTG13</w:t>
      </w:r>
      <w:r>
        <w:t xml:space="preserve">.</w:t>
      </w:r>
    </w:p>
    <w:p>
      <w:r>
        <w:pict>
          <v:rect style="width:0;height:1.5pt" o:hralign="center" o:hrstd="t" o:hr="t"/>
        </w:pict>
      </w:r>
    </w:p>
    <w:p>
      <w:pPr>
        <w:pStyle w:val="FirstParagraph"/>
      </w:pPr>
      <w:r>
        <w:t xml:space="preserve">Do you think this similarity is sufficient to confirm a bat origin of SARS-CoV-2?</w:t>
      </w:r>
    </w:p>
    <w:p>
      <w:pPr>
        <w:pStyle w:val="BodyText"/>
      </w:pPr>
      <w:r>
        <w:t xml:space="preserve">Although the distance between SARS-CoV-2 and RaTG13 in the phylogeny looks small, it’s a large distance in phylogenetic space. Without sampling more deeply within intermediate strains between RaTG13 and SARS-CoV-2, we don’t know whether it passed through other mammalian species before being transmitted to humans.</w:t>
      </w:r>
    </w:p>
    <w:p>
      <w:r>
        <w:pict>
          <v:rect style="width:0;height:1.5pt" o:hralign="center" o:hrstd="t" o:hr="t"/>
        </w:pict>
      </w:r>
    </w:p>
    <w:bookmarkEnd w:id="537"/>
    <w:bookmarkStart w:id="540" w:name="assess-bootstrap-support"/>
    <w:p>
      <w:pPr>
        <w:pStyle w:val="Heading2"/>
      </w:pPr>
      <w:r>
        <w:rPr>
          <w:rStyle w:val="SectionNumber"/>
        </w:rPr>
        <w:t xml:space="preserve">12.11</w:t>
      </w:r>
      <w:r>
        <w:tab/>
      </w:r>
      <w:r>
        <w:t xml:space="preserve">Assess bootstrap support</w:t>
      </w:r>
    </w:p>
    <w:p>
      <w:pPr>
        <w:pStyle w:val="FirstParagraph"/>
      </w:pPr>
      <w:r>
        <w:t xml:space="preserve">A useful tool for evaluating confidence in a phylogenetic tree (or any other metric) is</w:t>
      </w:r>
      <w:r>
        <w:t xml:space="preserve"> </w:t>
      </w:r>
      <w:hyperlink r:id="rId538">
        <w:r>
          <w:rPr>
            <w:rStyle w:val="Hyperlink"/>
            <w:bCs/>
            <w:b/>
          </w:rPr>
          <w:t xml:space="preserve">bootstrapping</w:t>
        </w:r>
      </w:hyperlink>
      <w:r>
        <w:t xml:space="preserve">. This statistical method is based on resampling data with replacement from the original dataset.</w:t>
      </w:r>
    </w:p>
    <w:p>
      <w:pPr>
        <w:pStyle w:val="BodyText"/>
      </w:pPr>
      <w:r>
        <w:t xml:space="preserve">In our case, we resample aligned sites (i.e., bases) from the original alignment, then build a new tree with the resampled data. By repeating this procedure many times, we can evaluate confidence in various parts of the original tree by asking how often the trees from resampled data contain these features.</w:t>
      </w:r>
    </w:p>
    <w:p>
      <w:pPr>
        <w:pStyle w:val="BodyText"/>
      </w:pPr>
      <w:r>
        <w:t xml:space="preserve">Run the code below to implement bootstrapping in the</w:t>
      </w:r>
      <w:r>
        <w:t xml:space="preserve"> </w:t>
      </w:r>
      <w:r>
        <w:rPr>
          <w:rStyle w:val="VerbatimChar"/>
        </w:rPr>
        <w:t xml:space="preserve">boot.phylo()</w:t>
      </w:r>
      <w:r>
        <w:t xml:space="preserve"> </w:t>
      </w:r>
      <w:r>
        <w:t xml:space="preserve">function. The output is a vector of bootstrap support values, which we can overlay onto the tree.</w:t>
      </w:r>
    </w:p>
    <w:p>
      <w:pPr>
        <w:pStyle w:val="SourceCode"/>
      </w:pPr>
      <w:r>
        <w:rPr>
          <w:rStyle w:val="CommentTok"/>
        </w:rPr>
        <w:t xml:space="preserve"># set random seed</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CommentTok"/>
        </w:rPr>
        <w:t xml:space="preserve"># bootstrap and build new trees to evaluate uncertainty</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 in bootstrap results; do not label terminal nodes</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r>
        <w:br/>
      </w:r>
      <w:r>
        <w:rPr>
          <w:rStyle w:val="NormalTok"/>
        </w:rPr>
        <w:t xml:space="preserve">myBoots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ConstantTok"/>
        </w:rPr>
        <w:t xml:space="preserve">NA</w:t>
      </w:r>
      <w:r>
        <w:rPr>
          <w:rStyle w:val="NormalTok"/>
        </w:rPr>
        <w:t xml:space="preserve">, </w:t>
      </w:r>
      <w:r>
        <w:rPr>
          <w:rStyle w:val="DecValTok"/>
        </w:rPr>
        <w:t xml:space="preserve">25</w:t>
      </w:r>
      <w:r>
        <w:rPr>
          <w:rStyle w:val="NormalTok"/>
        </w:rPr>
        <w:t xml:space="preserve">), myBoots)</w:t>
      </w:r>
      <w:r>
        <w:br/>
      </w:r>
      <w:r>
        <w:br/>
      </w:r>
      <w:r>
        <w:rPr>
          <w:rStyle w:val="CommentTok"/>
        </w:rPr>
        <w:t xml:space="preserve"># re-plot tree with bootstrap values</w:t>
      </w:r>
      <w:r>
        <w:br/>
      </w: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myBoots),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15</w:t>
      </w:r>
      <w:r>
        <w:rPr>
          <w:rStyle w:val="NormalTok"/>
        </w:rPr>
        <w:t xml:space="preserve">)</w:t>
      </w:r>
    </w:p>
    <w:p>
      <w:pPr>
        <w:pStyle w:val="SourceCode"/>
      </w:pPr>
      <w:r>
        <w:rPr>
          <w:rStyle w:val="VerbatimChar"/>
        </w:rPr>
        <w:t xml:space="preserve">## Warning: Removed 25 rows containing missing values (geom_label).</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7-1.png" id="0" name="Picture"/>
                    <pic:cNvPicPr>
                      <a:picLocks noChangeArrowheads="1" noChangeAspect="1"/>
                    </pic:cNvPicPr>
                  </pic:nvPicPr>
                  <pic:blipFill>
                    <a:blip r:embed="rId539"/>
                    <a:stretch>
                      <a:fillRect/>
                    </a:stretch>
                  </pic:blipFill>
                  <pic:spPr bwMode="auto">
                    <a:xfrm>
                      <a:off x="0" y="0"/>
                      <a:ext cx="4620126" cy="3696101"/>
                    </a:xfrm>
                    <a:prstGeom prst="rect">
                      <a:avLst/>
                    </a:prstGeom>
                    <a:noFill/>
                    <a:ln w="9525">
                      <a:noFill/>
                      <a:headEnd/>
                      <a:tailEnd/>
                    </a:ln>
                  </pic:spPr>
                </pic:pic>
              </a:graphicData>
            </a:graphic>
          </wp:inline>
        </w:drawing>
      </w:r>
    </w:p>
    <w:bookmarkEnd w:id="540"/>
    <w:bookmarkStart w:id="541" w:name="conclusion-10"/>
    <w:p>
      <w:pPr>
        <w:pStyle w:val="Heading2"/>
      </w:pPr>
      <w:r>
        <w:rPr>
          <w:rStyle w:val="SectionNumber"/>
        </w:rPr>
        <w:t xml:space="preserve">12.12</w:t>
      </w:r>
      <w:r>
        <w:tab/>
      </w:r>
      <w:r>
        <w:t xml:space="preserve">Conclusion</w:t>
      </w:r>
    </w:p>
    <w:p>
      <w:pPr>
        <w:pStyle w:val="FirstParagraph"/>
      </w:pPr>
      <w:r>
        <w:t xml:space="preserve">In this module, we visualized evolutionary relationships between coronavirus strains using Nextstrain and by constructing our own phylogenies in R.</w:t>
      </w:r>
    </w:p>
    <w:p>
      <w:pPr>
        <w:numPr>
          <w:ilvl w:val="0"/>
          <w:numId w:val="1113"/>
        </w:numPr>
        <w:pStyle w:val="Compact"/>
      </w:pPr>
      <w:r>
        <w:t xml:space="preserve">We first explored</w:t>
      </w:r>
      <w:r>
        <w:t xml:space="preserve"> </w:t>
      </w:r>
      <w:hyperlink r:id="rId517">
        <w:r>
          <w:rPr>
            <w:rStyle w:val="Hyperlink"/>
            <w:bCs/>
            <w:b/>
          </w:rPr>
          <w:t xml:space="preserve">Nextstrain</w:t>
        </w:r>
      </w:hyperlink>
      <w:r>
        <w:t xml:space="preserve">, a browser that summarizes historical sequencing data from SARS-CoV-2 strains around the world.</w:t>
      </w:r>
      <w:r>
        <w:t xml:space="preserve"> </w:t>
      </w:r>
    </w:p>
    <w:p>
      <w:pPr>
        <w:numPr>
          <w:ilvl w:val="0"/>
          <w:numId w:val="1113"/>
        </w:numPr>
        <w:pStyle w:val="Compact"/>
      </w:pPr>
      <w:r>
        <w:t xml:space="preserve">We observed independent</w:t>
      </w:r>
      <w:r>
        <w:t xml:space="preserve"> </w:t>
      </w:r>
      <w:r>
        <w:rPr>
          <w:bCs/>
          <w:b/>
        </w:rPr>
        <w:t xml:space="preserve">recurrent mutations</w:t>
      </w:r>
      <w:r>
        <w:t xml:space="preserve"> </w:t>
      </w:r>
      <w:r>
        <w:t xml:space="preserve">in pathogenically relevant regions of the SARS-CoV-2 genome, suggesting that such mutations confer a fitness benefit and are under positive selection.</w:t>
      </w:r>
      <w:r>
        <w:t xml:space="preserve"> </w:t>
      </w:r>
    </w:p>
    <w:p>
      <w:pPr>
        <w:numPr>
          <w:ilvl w:val="0"/>
          <w:numId w:val="1113"/>
        </w:numPr>
        <w:pStyle w:val="Compact"/>
      </w:pPr>
      <w:r>
        <w:t xml:space="preserve">Using the sequences of other coronavirus strains from GenBank, we placed SARS-CoV-2 onto a</w:t>
      </w:r>
      <w:r>
        <w:t xml:space="preserve"> </w:t>
      </w:r>
      <w:r>
        <w:rPr>
          <w:bCs/>
          <w:b/>
        </w:rPr>
        <w:t xml:space="preserve">neighbor joining</w:t>
      </w:r>
      <w:r>
        <w:t xml:space="preserve"> </w:t>
      </w:r>
      <w:r>
        <w:t xml:space="preserve">phylogeny of closely related viruses.</w:t>
      </w:r>
    </w:p>
    <w:p>
      <w:pPr>
        <w:numPr>
          <w:ilvl w:val="1"/>
          <w:numId w:val="1114"/>
        </w:numPr>
        <w:pStyle w:val="Compact"/>
      </w:pPr>
      <w:r>
        <w:t xml:space="preserve">We used</w:t>
      </w:r>
      <w:r>
        <w:t xml:space="preserve"> </w:t>
      </w:r>
      <w:r>
        <w:rPr>
          <w:bCs/>
          <w:b/>
        </w:rPr>
        <w:t xml:space="preserve">bootstrapping</w:t>
      </w:r>
      <w:r>
        <w:t xml:space="preserve"> </w:t>
      </w:r>
      <w:r>
        <w:t xml:space="preserve">to provide confidence estimates for branches on our neighbor joining tree.</w:t>
      </w:r>
    </w:p>
    <w:bookmarkEnd w:id="541"/>
    <w:bookmarkStart w:id="545" w:name="homework-11"/>
    <w:p>
      <w:pPr>
        <w:pStyle w:val="Heading2"/>
      </w:pPr>
      <w:r>
        <w:rPr>
          <w:rStyle w:val="SectionNumber"/>
        </w:rPr>
        <w:t xml:space="preserve">12.13</w:t>
      </w:r>
      <w:r>
        <w:tab/>
      </w:r>
      <w:r>
        <w:t xml:space="preserve">Homework</w:t>
      </w:r>
    </w:p>
    <w:bookmarkStart w:id="542" w:name="learning-objectives-18"/>
    <w:p>
      <w:pPr>
        <w:pStyle w:val="Heading4"/>
      </w:pPr>
      <w:r>
        <w:rPr>
          <w:rStyle w:val="SectionNumber"/>
        </w:rPr>
        <w:t xml:space="preserve">12.13.0.1</w:t>
      </w:r>
      <w:r>
        <w:tab/>
      </w:r>
      <w:r>
        <w:t xml:space="preserve">Learning Objectives</w:t>
      </w:r>
    </w:p>
    <w:p>
      <w:pPr>
        <w:numPr>
          <w:ilvl w:val="0"/>
          <w:numId w:val="1115"/>
        </w:numPr>
        <w:pStyle w:val="Compact"/>
      </w:pPr>
      <w:r>
        <w:t xml:space="preserve">Practice building and interpreting phylogenies in R</w:t>
      </w:r>
    </w:p>
    <w:bookmarkEnd w:id="542"/>
    <w:bookmarkStart w:id="544" w:name="assignment-6"/>
    <w:p>
      <w:pPr>
        <w:pStyle w:val="Heading4"/>
      </w:pPr>
      <w:r>
        <w:rPr>
          <w:rStyle w:val="SectionNumber"/>
        </w:rPr>
        <w:t xml:space="preserve">12.13.0.2</w:t>
      </w:r>
      <w:r>
        <w:tab/>
      </w:r>
      <w:r>
        <w:t xml:space="preserve">Assignment</w:t>
      </w:r>
    </w:p>
    <w:p>
      <w:pPr>
        <w:pStyle w:val="FirstParagraph"/>
      </w:pPr>
      <w:r>
        <w:rPr>
          <w:rStyle w:val="VerbatimChar"/>
        </w:rPr>
        <w:t xml:space="preserve">hw_accessions.txt</w:t>
      </w:r>
      <w:r>
        <w:t xml:space="preserve"> </w:t>
      </w:r>
      <w:r>
        <w:t xml:space="preserve">and</w:t>
      </w:r>
      <w:r>
        <w:t xml:space="preserve"> </w:t>
      </w:r>
      <w:r>
        <w:rPr>
          <w:rStyle w:val="VerbatimChar"/>
        </w:rPr>
        <w:t xml:space="preserve">hw_aligned.fa</w:t>
      </w:r>
      <w:r>
        <w:t xml:space="preserve"> </w:t>
      </w:r>
      <w:r>
        <w:t xml:space="preserve">provide the alignments and metadata for 24 human SARS-CoV-2 sequences, plus the bat RaTG13 coronavirus strain.</w:t>
      </w:r>
    </w:p>
    <w:p>
      <w:pPr>
        <w:pStyle w:val="BodyText"/>
      </w:pPr>
      <w:r>
        <w:t xml:space="preserve">Use this data to repeat the analysis we did in class (compute distance matrix, construct neighbor joining tree, perform bootstrapping for confidence values) to build a phylogeny of SARS-CoV-2 strains. You should use RaTG13 (accession:</w:t>
      </w:r>
      <w:r>
        <w:t xml:space="preserve"> </w:t>
      </w:r>
      <w:r>
        <w:rPr>
          <w:rStyle w:val="VerbatimChar"/>
        </w:rPr>
        <w:t xml:space="preserve">MN996532</w:t>
      </w:r>
      <w:r>
        <w:t xml:space="preserve">) as an outgroup.</w:t>
      </w:r>
    </w:p>
    <w:p>
      <w:r>
        <w:pict>
          <v:rect style="width:0;height:1.5pt" o:hralign="center" o:hrstd="t" o:hr="t"/>
        </w:pict>
      </w:r>
    </w:p>
    <w:p>
      <w:pPr>
        <w:pStyle w:val="FirstParagraph"/>
      </w:pPr>
      <w:r>
        <w:t xml:space="preserve">Solution</w:t>
      </w:r>
    </w:p>
    <w:p>
      <w:pPr>
        <w:pStyle w:val="BodyText"/>
      </w:pPr>
      <w:r>
        <w:t xml:space="preserve">Read in accession data:</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"hw_accessions.txt"</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make vectors of accessions IDs and full names</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Construct distance matrix:</w:t>
      </w:r>
    </w:p>
    <w:p>
      <w:pPr>
        <w:pStyle w:val="SourceCode"/>
      </w:pPr>
      <w:r>
        <w:rPr>
          <w:rStyle w:val="CommentTok"/>
        </w:rPr>
        <w:t xml:space="preserve"># read fasta file</w:t>
      </w:r>
      <w:r>
        <w:br/>
      </w: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"hw_aligned.fa"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r>
        <w:br/>
      </w:r>
      <w:r>
        <w:rPr>
          <w:rStyle w:val="CommentTok"/>
        </w:rPr>
        <w:t xml:space="preserve"># compute pairwise distance matrix</w:t>
      </w:r>
      <w:r>
        <w:br/>
      </w: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Build neighbor joining tree:</w:t>
      </w:r>
    </w:p>
    <w:p>
      <w:pPr>
        <w:pStyle w:val="SourceCode"/>
      </w:pPr>
      <w:r>
        <w:rPr>
          <w:rStyle w:val="CommentTok"/>
        </w:rPr>
        <w:t xml:space="preserve"># make the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tree at RaTG13 coronavirus</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w:t>
      </w:r>
      <w:r>
        <w:br/>
      </w:r>
      <w:r>
        <w:rPr>
          <w:rStyle w:val="CommentTok"/>
        </w:rPr>
        <w:t xml:space="preserve"># ladderize tree</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p>
    <w:p>
      <w:pPr>
        <w:pStyle w:val="FirstParagraph"/>
      </w:pPr>
      <w:r>
        <w:t xml:space="preserve">Bootstrap to determine tree uncertainty:</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p>
    <w:p>
      <w:pPr>
        <w:pStyle w:val="FirstParagraph"/>
      </w:pPr>
      <w:r>
        <w:t xml:space="preserve">Plot the bootstrapped tree:</w:t>
      </w:r>
    </w:p>
    <w:p>
      <w:pPr>
        <w:pStyle w:val="SourceCode"/>
      </w:pP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geom_nodelab</w:t>
      </w:r>
      <w:r>
        <w:rPr>
          <w:rStyle w:val="NormalTok"/>
        </w:rPr>
        <w:t xml:space="preserve">(</w:t>
      </w:r>
      <w:r>
        <w:rPr>
          <w:rStyle w:val="AttributeTok"/>
        </w:rPr>
        <w:t xml:space="preserve">label =</w:t>
      </w:r>
      <w:r>
        <w:rPr>
          <w:rStyle w:val="NormalTok"/>
        </w:rPr>
        <w:t xml:space="preserve"> myBoots, </w:t>
      </w:r>
      <w:r>
        <w:rPr>
          <w:rStyle w:val="AttributeTok"/>
        </w:rPr>
        <w:t xml:space="preserve">geom =</w:t>
      </w:r>
      <w:r>
        <w:rPr>
          <w:rStyle w:val="NormalTok"/>
        </w:rPr>
        <w:t xml:space="preserve"> </w:t>
      </w:r>
      <w:r>
        <w:rPr>
          <w:rStyle w:val="StringTok"/>
        </w:rPr>
        <w:t xml:space="preserve">"label"</w:t>
      </w:r>
      <w:r>
        <w:rPr>
          <w:rStyle w:val="NormalTok"/>
        </w:rPr>
        <w:t xml:space="preserve">, </w:t>
      </w:r>
      <w:r>
        <w:rPr>
          <w:rStyle w:val="AttributeTok"/>
        </w:rPr>
        <w:t xml:space="preserve">fill =</w:t>
      </w:r>
      <w:r>
        <w:rPr>
          <w:rStyle w:val="NormalTok"/>
        </w:rPr>
        <w:t xml:space="preserve"> </w:t>
      </w:r>
      <w:r>
        <w:rPr>
          <w:rStyle w:val="StringTok"/>
        </w:rPr>
        <w:t xml:space="preserve">"#deebf7"</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25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82-1.png" id="0" name="Picture"/>
                    <pic:cNvPicPr>
                      <a:picLocks noChangeArrowheads="1" noChangeAspect="1"/>
                    </pic:cNvPicPr>
                  </pic:nvPicPr>
                  <pic:blipFill>
                    <a:blip r:embed="rId54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544"/>
    <w:bookmarkEnd w:id="545"/>
    <w:bookmarkEnd w:id="546"/>
    <w:bookmarkStart w:id="554"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47">
              <w:r>
                <w:rPr>
                  <w:rStyle w:val="Hyperlink"/>
                </w:rPr>
                <w:t xml:space="preserve">Rajiv McCoy</w:t>
              </w:r>
            </w:hyperlink>
          </w:p>
        </w:tc>
      </w:tr>
      <w:tr>
        <w:tc>
          <w:tcPr/>
          <w:p>
            <w:pPr>
              <w:pStyle w:val="Compact"/>
              <w:jc w:val="left"/>
            </w:pPr>
            <w:r>
              <w:t xml:space="preserve">Content Author</w:t>
            </w:r>
          </w:p>
        </w:tc>
        <w:tc>
          <w:tcPr/>
          <w:p>
            <w:pPr>
              <w:pStyle w:val="Compact"/>
              <w:jc w:val="left"/>
            </w:pPr>
            <w:hyperlink r:id="rId548">
              <w:r>
                <w:rPr>
                  <w:rStyle w:val="Hyperlink"/>
                </w:rPr>
                <w:t xml:space="preserve">Stephanie Yan</w:t>
              </w:r>
            </w:hyperlink>
          </w:p>
        </w:tc>
      </w:tr>
      <w:tr>
        <w:tc>
          <w:tcPr/>
          <w:p>
            <w:pPr>
              <w:pStyle w:val="Compact"/>
              <w:jc w:val="left"/>
            </w:pPr>
            <w:r>
              <w:t xml:space="preserve">Content Author</w:t>
            </w:r>
          </w:p>
        </w:tc>
        <w:tc>
          <w:tcPr/>
          <w:p>
            <w:pPr>
              <w:pStyle w:val="Compact"/>
              <w:jc w:val="left"/>
            </w:pPr>
            <w:hyperlink r:id="rId549">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50">
              <w:r>
                <w:rPr>
                  <w:rStyle w:val="Hyperlink"/>
                </w:rPr>
                <w:t xml:space="preserve">Jeff Leek</w:t>
              </w:r>
            </w:hyperlink>
            <w:r>
              <w:t xml:space="preserve"> </w:t>
            </w:r>
            <w:r>
              <w:t xml:space="preserve">&amp;</w:t>
            </w:r>
            <w:r>
              <w:t xml:space="preserve"> </w:t>
            </w:r>
            <w:hyperlink r:id="rId551">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52">
              <w:r>
                <w:rPr>
                  <w:rStyle w:val="Hyperlink"/>
                </w:rPr>
                <w:t xml:space="preserve">Ali Madooei</w:t>
              </w:r>
            </w:hyperlink>
            <w:r>
              <w:t xml:space="preserve"> </w:t>
            </w:r>
            <w:r>
              <w:t xml:space="preserve">&amp;</w:t>
            </w:r>
            <w:r>
              <w:t xml:space="preserve"> </w:t>
            </w:r>
            <w:hyperlink r:id="rId553">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2023-05-03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harrietr    * 0.2.3    2017-12-01 [1] RSPM (R 4.0.2)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5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2">
    <w:abstractNumId w:val="991"/>
  </w:num>
  <w:num w:numId="109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4">
    <w:abstractNumId w:val="991"/>
  </w:num>
  <w:num w:numId="1095">
    <w:abstractNumId w:val="991"/>
  </w:num>
  <w:num w:numId="1096">
    <w:abstractNumId w:val="991"/>
  </w:num>
  <w:num w:numId="1097">
    <w:abstractNumId w:val="991"/>
  </w:num>
  <w:num w:numId="1098">
    <w:abstractNumId w:val="991"/>
  </w:num>
  <w:num w:numId="1099">
    <w:abstractNumId w:val="991"/>
  </w:num>
  <w:num w:numId="1100">
    <w:abstractNumId w:val="991"/>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1"/>
  </w:num>
  <w:num w:numId="1105">
    <w:abstractNumId w:val="991"/>
  </w:num>
  <w:num w:numId="1106">
    <w:abstractNumId w:val="991"/>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1"/>
  </w:num>
  <w:num w:numId="1113">
    <w:abstractNumId w:val="991"/>
  </w:num>
  <w:num w:numId="1114">
    <w:abstractNumId w:val="991"/>
  </w:num>
  <w:num w:numId="1115">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180" Target="media/rId180.png" /><Relationship Type="http://schemas.openxmlformats.org/officeDocument/2006/relationships/image" Id="rId200" Target="media/rId200.jpg" /><Relationship Type="http://schemas.openxmlformats.org/officeDocument/2006/relationships/image" Id="rId176" Target="media/rId176.jpg" /><Relationship Type="http://schemas.openxmlformats.org/officeDocument/2006/relationships/image" Id="rId228" Target="media/rId228.jpg" /><Relationship Type="http://schemas.openxmlformats.org/officeDocument/2006/relationships/image" Id="rId257" Target="media/rId257.png" /><Relationship Type="http://schemas.openxmlformats.org/officeDocument/2006/relationships/image" Id="rId242" Target="media/rId242.jpg" /><Relationship Type="http://schemas.openxmlformats.org/officeDocument/2006/relationships/image" Id="rId239" Target="media/rId239.jpg" /><Relationship Type="http://schemas.openxmlformats.org/officeDocument/2006/relationships/image" Id="rId248" Target="media/rId248.jpg" /><Relationship Type="http://schemas.openxmlformats.org/officeDocument/2006/relationships/image" Id="rId245" Target="media/rId245.jpg" /><Relationship Type="http://schemas.openxmlformats.org/officeDocument/2006/relationships/image" Id="rId232" Target="media/rId232.jpg" /><Relationship Type="http://schemas.openxmlformats.org/officeDocument/2006/relationships/image" Id="rId251" Target="media/rId251.jpg" /><Relationship Type="http://schemas.openxmlformats.org/officeDocument/2006/relationships/image" Id="rId311" Target="media/rId311.png" /><Relationship Type="http://schemas.openxmlformats.org/officeDocument/2006/relationships/image" Id="rId353" Target="media/rId353.jpg" /><Relationship Type="http://schemas.openxmlformats.org/officeDocument/2006/relationships/image" Id="rId356" Target="media/rId356.png" /><Relationship Type="http://schemas.openxmlformats.org/officeDocument/2006/relationships/image" Id="rId347" Target="media/rId347.png" /><Relationship Type="http://schemas.openxmlformats.org/officeDocument/2006/relationships/image" Id="rId338" Target="media/rId338.jpg" /><Relationship Type="http://schemas.openxmlformats.org/officeDocument/2006/relationships/image" Id="rId330" Target="media/rId330.png" /><Relationship Type="http://schemas.openxmlformats.org/officeDocument/2006/relationships/image" Id="rId361" Target="media/rId361.png" /><Relationship Type="http://schemas.openxmlformats.org/officeDocument/2006/relationships/image" Id="rId358" Target="media/rId358.png" /><Relationship Type="http://schemas.openxmlformats.org/officeDocument/2006/relationships/image" Id="rId333" Target="media/rId333.jpg" /><Relationship Type="http://schemas.openxmlformats.org/officeDocument/2006/relationships/image" Id="rId307" Target="media/rId307.jpg" /><Relationship Type="http://schemas.openxmlformats.org/officeDocument/2006/relationships/image" Id="rId365" Target="media/rId365.png" /><Relationship Type="http://schemas.openxmlformats.org/officeDocument/2006/relationships/image" Id="rId327" Target="media/rId327.png" /><Relationship Type="http://schemas.openxmlformats.org/officeDocument/2006/relationships/image" Id="rId314" Target="media/rId314.jpg" /><Relationship Type="http://schemas.openxmlformats.org/officeDocument/2006/relationships/image" Id="rId378" Target="media/rId378.jpg" /><Relationship Type="http://schemas.openxmlformats.org/officeDocument/2006/relationships/image" Id="rId381" Target="media/rId381.jpg" /><Relationship Type="http://schemas.openxmlformats.org/officeDocument/2006/relationships/image" Id="rId384" Target="media/rId384.jpg" /><Relationship Type="http://schemas.openxmlformats.org/officeDocument/2006/relationships/image" Id="rId375" Target="media/rId375.jpg" /><Relationship Type="http://schemas.openxmlformats.org/officeDocument/2006/relationships/image" Id="rId405" Target="media/rId405.jpg" /><Relationship Type="http://schemas.openxmlformats.org/officeDocument/2006/relationships/image" Id="rId431" Target="media/rId431.jpg" /><Relationship Type="http://schemas.openxmlformats.org/officeDocument/2006/relationships/image" Id="rId421" Target="media/rId421.png" /><Relationship Type="http://schemas.openxmlformats.org/officeDocument/2006/relationships/image" Id="rId427" Target="media/rId427.png" /><Relationship Type="http://schemas.openxmlformats.org/officeDocument/2006/relationships/image" Id="rId482" Target="media/rId482.jpg" /><Relationship Type="http://schemas.openxmlformats.org/officeDocument/2006/relationships/image" Id="rId477" Target="media/rId477.png" /><Relationship Type="http://schemas.openxmlformats.org/officeDocument/2006/relationships/image" Id="rId487" Target="media/rId487.png" /><Relationship Type="http://schemas.openxmlformats.org/officeDocument/2006/relationships/image" Id="rId492" Target="media/rId492.png" /><Relationship Type="http://schemas.openxmlformats.org/officeDocument/2006/relationships/image" Id="rId473" Target="media/rId473.png" /><Relationship Type="http://schemas.openxmlformats.org/officeDocument/2006/relationships/image" Id="rId485" Target="media/rId485.png" /><Relationship Type="http://schemas.openxmlformats.org/officeDocument/2006/relationships/image" Id="rId468" Target="media/rId468.jpg" /><Relationship Type="http://schemas.openxmlformats.org/officeDocument/2006/relationships/image" Id="rId490" Target="media/rId490.jpg" /><Relationship Type="http://schemas.openxmlformats.org/officeDocument/2006/relationships/image" Id="rId521" Target="media/rId521.png" /><Relationship Type="http://schemas.openxmlformats.org/officeDocument/2006/relationships/image" Id="rId511" Target="media/rId511.png" /><Relationship Type="http://schemas.openxmlformats.org/officeDocument/2006/relationships/image" Id="rId530" Target="media/rId530.jpg" /><Relationship Type="http://schemas.openxmlformats.org/officeDocument/2006/relationships/image" Id="rId518" Target="media/rId518.png" /><Relationship Type="http://schemas.openxmlformats.org/officeDocument/2006/relationships/image" Id="rId514" Target="media/rId514.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87" Target="media/rId187.png" /><Relationship Type="http://schemas.openxmlformats.org/officeDocument/2006/relationships/image" Id="rId189" Target="media/rId189.png" /><Relationship Type="http://schemas.openxmlformats.org/officeDocument/2006/relationships/image" Id="rId191" Target="media/rId191.png" /><Relationship Type="http://schemas.openxmlformats.org/officeDocument/2006/relationships/image" Id="rId193" Target="media/rId193.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7" Target="media/rId197.png" /><Relationship Type="http://schemas.openxmlformats.org/officeDocument/2006/relationships/image" Id="rId208" Target="media/rId208.png" /><Relationship Type="http://schemas.openxmlformats.org/officeDocument/2006/relationships/image" Id="rId209" Target="media/rId209.png" /><Relationship Type="http://schemas.openxmlformats.org/officeDocument/2006/relationships/image" Id="rId211" Target="media/rId211.png" /><Relationship Type="http://schemas.openxmlformats.org/officeDocument/2006/relationships/image" Id="rId212" Target="media/rId212.png" /><Relationship Type="http://schemas.openxmlformats.org/officeDocument/2006/relationships/image" Id="rId217" Target="media/rId217.png" /><Relationship Type="http://schemas.openxmlformats.org/officeDocument/2006/relationships/image" Id="rId218" Target="media/rId218.png" /><Relationship Type="http://schemas.openxmlformats.org/officeDocument/2006/relationships/image" Id="rId221" Target="media/rId221.png" /><Relationship Type="http://schemas.openxmlformats.org/officeDocument/2006/relationships/image" Id="rId222" Target="media/rId222.png" /><Relationship Type="http://schemas.openxmlformats.org/officeDocument/2006/relationships/image" Id="rId236" Target="media/rId236.png" /><Relationship Type="http://schemas.openxmlformats.org/officeDocument/2006/relationships/image" Id="rId279" Target="media/rId279.png" /><Relationship Type="http://schemas.openxmlformats.org/officeDocument/2006/relationships/image" Id="rId284" Target="media/rId284.png" /><Relationship Type="http://schemas.openxmlformats.org/officeDocument/2006/relationships/image" Id="rId290" Target="media/rId290.png" /><Relationship Type="http://schemas.openxmlformats.org/officeDocument/2006/relationships/image" Id="rId291" Target="media/rId291.png" /><Relationship Type="http://schemas.openxmlformats.org/officeDocument/2006/relationships/image" Id="rId293" Target="media/rId293.png" /><Relationship Type="http://schemas.openxmlformats.org/officeDocument/2006/relationships/image" Id="rId300" Target="media/rId300.png" /><Relationship Type="http://schemas.openxmlformats.org/officeDocument/2006/relationships/image" Id="rId301" Target="media/rId301.png" /><Relationship Type="http://schemas.openxmlformats.org/officeDocument/2006/relationships/image" Id="rId302" Target="media/rId302.png" /><Relationship Type="http://schemas.openxmlformats.org/officeDocument/2006/relationships/image" Id="rId324" Target="media/rId324.png" /><Relationship Type="http://schemas.openxmlformats.org/officeDocument/2006/relationships/image" Id="rId343" Target="media/rId343.png" /><Relationship Type="http://schemas.openxmlformats.org/officeDocument/2006/relationships/image" Id="rId350" Target="media/rId350.png" /><Relationship Type="http://schemas.openxmlformats.org/officeDocument/2006/relationships/image" Id="rId351" Target="media/rId351.png" /><Relationship Type="http://schemas.openxmlformats.org/officeDocument/2006/relationships/image" Id="rId399" Target="media/rId399.png" /><Relationship Type="http://schemas.openxmlformats.org/officeDocument/2006/relationships/image" Id="rId403" Target="media/rId403.png" /><Relationship Type="http://schemas.openxmlformats.org/officeDocument/2006/relationships/image" Id="rId412" Target="media/rId412.png" /><Relationship Type="http://schemas.openxmlformats.org/officeDocument/2006/relationships/image" Id="rId434" Target="media/rId434.png" /><Relationship Type="http://schemas.openxmlformats.org/officeDocument/2006/relationships/image" Id="rId449" Target="media/rId449.png" /><Relationship Type="http://schemas.openxmlformats.org/officeDocument/2006/relationships/image" Id="rId454" Target="media/rId454.png" /><Relationship Type="http://schemas.openxmlformats.org/officeDocument/2006/relationships/image" Id="rId455" Target="media/rId455.png" /><Relationship Type="http://schemas.openxmlformats.org/officeDocument/2006/relationships/image" Id="rId456" Target="media/rId456.png" /><Relationship Type="http://schemas.openxmlformats.org/officeDocument/2006/relationships/image" Id="rId462" Target="media/rId462.png" /><Relationship Type="http://schemas.openxmlformats.org/officeDocument/2006/relationships/image" Id="rId463" Target="media/rId463.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image" Id="rId539" Target="media/rId539.png" /><Relationship Type="http://schemas.openxmlformats.org/officeDocument/2006/relationships/image" Id="rId543" Target="media/rId543.png" /><Relationship Type="http://schemas.openxmlformats.org/officeDocument/2006/relationships/hyperlink" Id="rId416" Target="http://genome.ucsc.edu/cgi-bin/hgTables" TargetMode="External" /><Relationship Type="http://schemas.openxmlformats.org/officeDocument/2006/relationships/hyperlink" Id="rId202" Target="http://setosa.io/ev/principal-component-analysis/" TargetMode="External" /><Relationship Type="http://schemas.openxmlformats.org/officeDocument/2006/relationships/hyperlink" Id="rId198" Target="https://bmcgenomdata.biomedcentral.com/articles/10.1186/s12863-020-0833-x" TargetMode="External" /><Relationship Type="http://schemas.openxmlformats.org/officeDocument/2006/relationships/hyperlink" Id="rId389" Target="https://bodkan.net/admixr/articles/tutorial.html" TargetMode="External" /><Relationship Type="http://schemas.openxmlformats.org/officeDocument/2006/relationships/hyperlink" Id="rId553" Target="https://cs226sp22.github.io/" TargetMode="External" /><Relationship Type="http://schemas.openxmlformats.org/officeDocument/2006/relationships/hyperlink" Id="rId510" Target="https://docs.nextstrain.org/en/latest/learn/interpret/how-to-read-a-tree.html" TargetMode="External" /><Relationship Type="http://schemas.openxmlformats.org/officeDocument/2006/relationships/hyperlink" Id="rId461" Target="https://elifesciences.org/articles/63177" TargetMode="External" /><Relationship Type="http://schemas.openxmlformats.org/officeDocument/2006/relationships/hyperlink" Id="rId538" Target="https://en.wikipedia.org/wiki/Bootstrapping_(statistics)" TargetMode="External" /><Relationship Type="http://schemas.openxmlformats.org/officeDocument/2006/relationships/hyperlink" Id="rId529" Target="https://en.wikipedia.org/wiki/Neighbor_joining" TargetMode="External" /><Relationship Type="http://schemas.openxmlformats.org/officeDocument/2006/relationships/hyperlink" Id="rId535" Target="https://en.wikipedia.org/wiki/Outgroup_(cladistics)" TargetMode="External" /><Relationship Type="http://schemas.openxmlformats.org/officeDocument/2006/relationships/hyperlink" Id="rId552"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9"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5" Target="https://genome.ucsc.edu/cgi-bin/hgTracks?db=hg19" TargetMode="External" /><Relationship Type="http://schemas.openxmlformats.org/officeDocument/2006/relationships/hyperlink" Id="rId294" Target="https://genome.ucsc.edu/cgi-bin/hgTracks?db=hg38" TargetMode="External" /><Relationship Type="http://schemas.openxmlformats.org/officeDocument/2006/relationships/hyperlink" Id="rId388" Target="https://github.com/DReichLab/AdmixTools" TargetMode="External" /><Relationship Type="http://schemas.openxmlformats.org/officeDocument/2006/relationships/hyperlink" Id="rId266"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6" Target="https://gtexportal.org/" TargetMode="External" /><Relationship Type="http://schemas.openxmlformats.org/officeDocument/2006/relationships/hyperlink" Id="rId497" Target="https://gtexportal.org/home/datasets" TargetMode="External" /><Relationship Type="http://schemas.openxmlformats.org/officeDocument/2006/relationships/hyperlink" Id="rId479" Target="https://gtexportal.org/home/gene/DNMT3A" TargetMode="External" /><Relationship Type="http://schemas.openxmlformats.org/officeDocument/2006/relationships/hyperlink" Id="rId472"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51" Target="https://jhudatascience.org/index.html" TargetMode="External" /><Relationship Type="http://schemas.openxmlformats.org/officeDocument/2006/relationships/hyperlink" Id="rId460"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50" Target="https://jtleek.com/" TargetMode="External" /><Relationship Type="http://schemas.openxmlformats.org/officeDocument/2006/relationships/hyperlink" Id="rId549" Target="https://kweav.github.io/" TargetMode="External" /><Relationship Type="http://schemas.openxmlformats.org/officeDocument/2006/relationships/hyperlink" Id="rId155" Target="https://ldlink.nci.nih.gov/" TargetMode="External" /><Relationship Type="http://schemas.openxmlformats.org/officeDocument/2006/relationships/hyperlink" Id="rId295"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1" Target="https://mccoy-lab.github.io/hgv_modules/discovering-mutations.html" TargetMode="External" /><Relationship Type="http://schemas.openxmlformats.org/officeDocument/2006/relationships/hyperlink" Id="rId282" Target="https://mccoy-lab.github.io/hgv_modules/fitting-a-linear-model-for-dnms.html" TargetMode="External" /><Relationship Type="http://schemas.openxmlformats.org/officeDocument/2006/relationships/hyperlink" Id="rId237"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92" Target="https://mccoy-lab.github.io/hgv_modules/scans-for-selection.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547"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509" Target="https://nextstrain.org/ncov" TargetMode="External" /><Relationship Type="http://schemas.openxmlformats.org/officeDocument/2006/relationships/hyperlink" Id="rId517" Target="https://nextstrain.org/ncov/gisaid/global/all-time" TargetMode="External" /><Relationship Type="http://schemas.openxmlformats.org/officeDocument/2006/relationships/hyperlink" Id="rId255" Target="https://pheweb.org/UKB-Neale/" TargetMode="External" /><Relationship Type="http://schemas.openxmlformats.org/officeDocument/2006/relationships/hyperlink" Id="rId296"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6" Target="https://popgen.uchicago.edu/ggv/?data=%221000genomes%22" TargetMode="External" /><Relationship Type="http://schemas.openxmlformats.org/officeDocument/2006/relationships/hyperlink" Id="rId364" Target="https://pophuman.uab.cat/" TargetMode="External" /><Relationship Type="http://schemas.openxmlformats.org/officeDocument/2006/relationships/hyperlink" Id="rId26" Target="https://posit.cloud/" TargetMode="External" /><Relationship Type="http://schemas.openxmlformats.org/officeDocument/2006/relationships/hyperlink" Id="rId319"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6" Target="https://science.sciencemag.org/content/349/6254/1343.short" TargetMode="External" /><Relationship Type="http://schemas.openxmlformats.org/officeDocument/2006/relationships/hyperlink" Id="rId337"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3" Target="https://sites.google.com/a/winnebagoschools.org/mrsweber-science/articles-for-teaching/genetic-drift" TargetMode="External" /><Relationship Type="http://schemas.openxmlformats.org/officeDocument/2006/relationships/hyperlink" Id="rId429" Target="https://sites.radford.edu/~rsheehy/Gen_flash/popgen/" TargetMode="External" /><Relationship Type="http://schemas.openxmlformats.org/officeDocument/2006/relationships/hyperlink" Id="rId548" Target="https://stephaniemyan.github.io/" TargetMode="External" /><Relationship Type="http://schemas.openxmlformats.org/officeDocument/2006/relationships/hyperlink" Id="rId410" Target="https://useast.ensembl.org/info/genome/funcgen/data/accessing-regulation.html" TargetMode="External" /><Relationship Type="http://schemas.openxmlformats.org/officeDocument/2006/relationships/hyperlink" Id="rId470"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3"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27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9" Target="https://www.nature.com/articles/nature21347" TargetMode="External" /><Relationship Type="http://schemas.openxmlformats.org/officeDocument/2006/relationships/hyperlink" Id="rId234" Target="https://www.nature.com/articles/nrg1916" TargetMode="External" /><Relationship Type="http://schemas.openxmlformats.org/officeDocument/2006/relationships/hyperlink" Id="rId262"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6" Target="https://www.nature.com/collections/bpthhnywqk" TargetMode="External" /><Relationship Type="http://schemas.openxmlformats.org/officeDocument/2006/relationships/hyperlink" Id="rId269" Target="https://www.ncbi.nlm.nih.gov/gap/" TargetMode="External" /><Relationship Type="http://schemas.openxmlformats.org/officeDocument/2006/relationships/hyperlink" Id="rId498"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500"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5" Target="https://www.pnas.org/content/109/44/17758" TargetMode="External" /><Relationship Type="http://schemas.openxmlformats.org/officeDocument/2006/relationships/hyperlink" Id="rId407"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70"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7" Target="https://www.science.org/doi/full/10.1126/science.1188021" TargetMode="External" /><Relationship Type="http://schemas.openxmlformats.org/officeDocument/2006/relationships/hyperlink" Id="rId253" Target="https://www.sciencedirect.com/science/article/pii/S0002929711005337" TargetMode="External" /><Relationship Type="http://schemas.openxmlformats.org/officeDocument/2006/relationships/hyperlink" Id="rId451"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6" Target="http://genome.ucsc.edu/cgi-bin/hgTables" TargetMode="External" /><Relationship Type="http://schemas.openxmlformats.org/officeDocument/2006/relationships/hyperlink" Id="rId202" Target="http://setosa.io/ev/principal-component-analysis/" TargetMode="External" /><Relationship Type="http://schemas.openxmlformats.org/officeDocument/2006/relationships/hyperlink" Id="rId198" Target="https://bmcgenomdata.biomedcentral.com/articles/10.1186/s12863-020-0833-x" TargetMode="External" /><Relationship Type="http://schemas.openxmlformats.org/officeDocument/2006/relationships/hyperlink" Id="rId389" Target="https://bodkan.net/admixr/articles/tutorial.html" TargetMode="External" /><Relationship Type="http://schemas.openxmlformats.org/officeDocument/2006/relationships/hyperlink" Id="rId553" Target="https://cs226sp22.github.io/" TargetMode="External" /><Relationship Type="http://schemas.openxmlformats.org/officeDocument/2006/relationships/hyperlink" Id="rId510" Target="https://docs.nextstrain.org/en/latest/learn/interpret/how-to-read-a-tree.html" TargetMode="External" /><Relationship Type="http://schemas.openxmlformats.org/officeDocument/2006/relationships/hyperlink" Id="rId461" Target="https://elifesciences.org/articles/63177" TargetMode="External" /><Relationship Type="http://schemas.openxmlformats.org/officeDocument/2006/relationships/hyperlink" Id="rId538" Target="https://en.wikipedia.org/wiki/Bootstrapping_(statistics)" TargetMode="External" /><Relationship Type="http://schemas.openxmlformats.org/officeDocument/2006/relationships/hyperlink" Id="rId529" Target="https://en.wikipedia.org/wiki/Neighbor_joining" TargetMode="External" /><Relationship Type="http://schemas.openxmlformats.org/officeDocument/2006/relationships/hyperlink" Id="rId535" Target="https://en.wikipedia.org/wiki/Outgroup_(cladistics)" TargetMode="External" /><Relationship Type="http://schemas.openxmlformats.org/officeDocument/2006/relationships/hyperlink" Id="rId552"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9"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5" Target="https://genome.ucsc.edu/cgi-bin/hgTracks?db=hg19" TargetMode="External" /><Relationship Type="http://schemas.openxmlformats.org/officeDocument/2006/relationships/hyperlink" Id="rId294" Target="https://genome.ucsc.edu/cgi-bin/hgTracks?db=hg38" TargetMode="External" /><Relationship Type="http://schemas.openxmlformats.org/officeDocument/2006/relationships/hyperlink" Id="rId388" Target="https://github.com/DReichLab/AdmixTools" TargetMode="External" /><Relationship Type="http://schemas.openxmlformats.org/officeDocument/2006/relationships/hyperlink" Id="rId266"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6" Target="https://gtexportal.org/" TargetMode="External" /><Relationship Type="http://schemas.openxmlformats.org/officeDocument/2006/relationships/hyperlink" Id="rId497" Target="https://gtexportal.org/home/datasets" TargetMode="External" /><Relationship Type="http://schemas.openxmlformats.org/officeDocument/2006/relationships/hyperlink" Id="rId479" Target="https://gtexportal.org/home/gene/DNMT3A" TargetMode="External" /><Relationship Type="http://schemas.openxmlformats.org/officeDocument/2006/relationships/hyperlink" Id="rId472"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51" Target="https://jhudatascience.org/index.html" TargetMode="External" /><Relationship Type="http://schemas.openxmlformats.org/officeDocument/2006/relationships/hyperlink" Id="rId460"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50" Target="https://jtleek.com/" TargetMode="External" /><Relationship Type="http://schemas.openxmlformats.org/officeDocument/2006/relationships/hyperlink" Id="rId549" Target="https://kweav.github.io/" TargetMode="External" /><Relationship Type="http://schemas.openxmlformats.org/officeDocument/2006/relationships/hyperlink" Id="rId155" Target="https://ldlink.nci.nih.gov/" TargetMode="External" /><Relationship Type="http://schemas.openxmlformats.org/officeDocument/2006/relationships/hyperlink" Id="rId295"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1" Target="https://mccoy-lab.github.io/hgv_modules/discovering-mutations.html" TargetMode="External" /><Relationship Type="http://schemas.openxmlformats.org/officeDocument/2006/relationships/hyperlink" Id="rId282" Target="https://mccoy-lab.github.io/hgv_modules/fitting-a-linear-model-for-dnms.html" TargetMode="External" /><Relationship Type="http://schemas.openxmlformats.org/officeDocument/2006/relationships/hyperlink" Id="rId237"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92" Target="https://mccoy-lab.github.io/hgv_modules/scans-for-selection.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547"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509" Target="https://nextstrain.org/ncov" TargetMode="External" /><Relationship Type="http://schemas.openxmlformats.org/officeDocument/2006/relationships/hyperlink" Id="rId517" Target="https://nextstrain.org/ncov/gisaid/global/all-time" TargetMode="External" /><Relationship Type="http://schemas.openxmlformats.org/officeDocument/2006/relationships/hyperlink" Id="rId255" Target="https://pheweb.org/UKB-Neale/" TargetMode="External" /><Relationship Type="http://schemas.openxmlformats.org/officeDocument/2006/relationships/hyperlink" Id="rId296"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6" Target="https://popgen.uchicago.edu/ggv/?data=%221000genomes%22" TargetMode="External" /><Relationship Type="http://schemas.openxmlformats.org/officeDocument/2006/relationships/hyperlink" Id="rId364" Target="https://pophuman.uab.cat/" TargetMode="External" /><Relationship Type="http://schemas.openxmlformats.org/officeDocument/2006/relationships/hyperlink" Id="rId26" Target="https://posit.cloud/" TargetMode="External" /><Relationship Type="http://schemas.openxmlformats.org/officeDocument/2006/relationships/hyperlink" Id="rId319"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6" Target="https://science.sciencemag.org/content/349/6254/1343.short" TargetMode="External" /><Relationship Type="http://schemas.openxmlformats.org/officeDocument/2006/relationships/hyperlink" Id="rId337"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3" Target="https://sites.google.com/a/winnebagoschools.org/mrsweber-science/articles-for-teaching/genetic-drift" TargetMode="External" /><Relationship Type="http://schemas.openxmlformats.org/officeDocument/2006/relationships/hyperlink" Id="rId429" Target="https://sites.radford.edu/~rsheehy/Gen_flash/popgen/" TargetMode="External" /><Relationship Type="http://schemas.openxmlformats.org/officeDocument/2006/relationships/hyperlink" Id="rId548" Target="https://stephaniemyan.github.io/" TargetMode="External" /><Relationship Type="http://schemas.openxmlformats.org/officeDocument/2006/relationships/hyperlink" Id="rId410" Target="https://useast.ensembl.org/info/genome/funcgen/data/accessing-regulation.html" TargetMode="External" /><Relationship Type="http://schemas.openxmlformats.org/officeDocument/2006/relationships/hyperlink" Id="rId470"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3"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27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9" Target="https://www.nature.com/articles/nature21347" TargetMode="External" /><Relationship Type="http://schemas.openxmlformats.org/officeDocument/2006/relationships/hyperlink" Id="rId234" Target="https://www.nature.com/articles/nrg1916" TargetMode="External" /><Relationship Type="http://schemas.openxmlformats.org/officeDocument/2006/relationships/hyperlink" Id="rId262"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6" Target="https://www.nature.com/collections/bpthhnywqk" TargetMode="External" /><Relationship Type="http://schemas.openxmlformats.org/officeDocument/2006/relationships/hyperlink" Id="rId269" Target="https://www.ncbi.nlm.nih.gov/gap/" TargetMode="External" /><Relationship Type="http://schemas.openxmlformats.org/officeDocument/2006/relationships/hyperlink" Id="rId498"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500"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5" Target="https://www.pnas.org/content/109/44/17758" TargetMode="External" /><Relationship Type="http://schemas.openxmlformats.org/officeDocument/2006/relationships/hyperlink" Id="rId407"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70"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7" Target="https://www.science.org/doi/full/10.1126/science.1188021" TargetMode="External" /><Relationship Type="http://schemas.openxmlformats.org/officeDocument/2006/relationships/hyperlink" Id="rId253" Target="https://www.sciencedirect.com/science/article/pii/S0002929711005337" TargetMode="External" /><Relationship Type="http://schemas.openxmlformats.org/officeDocument/2006/relationships/hyperlink" Id="rId451"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2023-05-03T14:34:50Z</dcterms:created>
  <dcterms:modified xsi:type="dcterms:W3CDTF">2023-05-03T14:34:50Z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